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25D17" w14:textId="37EDAB4D" w:rsidR="000E19F2" w:rsidRPr="005E7A3C" w:rsidRDefault="000E19F2" w:rsidP="000E19F2">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95-e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1C2509">
        <w:rPr>
          <w:rFonts w:eastAsia="Times New Roman"/>
          <w:b/>
          <w:noProof/>
          <w:sz w:val="24"/>
        </w:rPr>
        <w:t>7911</w:t>
      </w:r>
      <w:bookmarkStart w:id="2" w:name="_GoBack"/>
      <w:bookmarkEnd w:id="2"/>
    </w:p>
    <w:p w14:paraId="2FFA442D" w14:textId="77777777" w:rsidR="000E19F2" w:rsidRDefault="000E19F2" w:rsidP="000E19F2">
      <w:pPr>
        <w:pStyle w:val="a0"/>
        <w:rPr>
          <w:rFonts w:eastAsia="SimSun"/>
          <w:bCs w:val="0"/>
          <w:sz w:val="24"/>
          <w:lang w:eastAsia="zh-CN"/>
        </w:rPr>
      </w:pPr>
      <w:bookmarkStart w:id="3" w:name="OLE_LINK1"/>
      <w:bookmarkStart w:id="4" w:name="OLE_LINK2"/>
      <w:r>
        <w:rPr>
          <w:rFonts w:eastAsia="SimSun"/>
          <w:bCs w:val="0"/>
          <w:sz w:val="24"/>
          <w:lang w:eastAsia="zh-CN"/>
        </w:rPr>
        <w:t>Online, 25 May - 05 Jun</w:t>
      </w:r>
      <w:r w:rsidRPr="009F4EEE">
        <w:rPr>
          <w:rFonts w:eastAsia="SimSun"/>
          <w:bCs w:val="0"/>
          <w:sz w:val="24"/>
          <w:lang w:eastAsia="zh-CN"/>
        </w:rPr>
        <w:t xml:space="preserve"> 20</w:t>
      </w:r>
      <w:bookmarkEnd w:id="3"/>
      <w:bookmarkEnd w:id="4"/>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425A6E00"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123CA" w:rsidRPr="00B123CA">
        <w:rPr>
          <w:rFonts w:ascii="Arial" w:hAnsi="Arial" w:cs="Arial"/>
          <w:sz w:val="22"/>
        </w:rPr>
        <w:t>OTA BS testing Tx FR</w:t>
      </w:r>
      <w:r w:rsidR="00657965">
        <w:rPr>
          <w:rFonts w:ascii="Arial" w:hAnsi="Arial" w:cs="Arial"/>
          <w:sz w:val="22"/>
        </w:rPr>
        <w:t>2</w:t>
      </w:r>
      <w:r w:rsidR="00B123CA" w:rsidRPr="00B123CA">
        <w:rPr>
          <w:rFonts w:ascii="Arial" w:hAnsi="Arial" w:cs="Arial"/>
          <w:sz w:val="22"/>
        </w:rPr>
        <w:t xml:space="preserve"> MU calculation tables</w:t>
      </w:r>
    </w:p>
    <w:p w14:paraId="338EDC11" w14:textId="0F0A4D01"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417F5">
        <w:rPr>
          <w:rFonts w:ascii="Arial" w:hAnsi="Arial" w:cs="Arial"/>
          <w:sz w:val="22"/>
        </w:rPr>
        <w:t>6.19.5</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6749F87E" w14:textId="08298E50" w:rsidR="000E19F2" w:rsidRPr="000E19F2" w:rsidRDefault="000E19F2" w:rsidP="000E19F2">
      <w:pPr>
        <w:rPr>
          <w:lang w:eastAsia="zh-CN"/>
        </w:rPr>
      </w:pPr>
      <w:r>
        <w:rPr>
          <w:lang w:eastAsia="zh-CN"/>
        </w:rPr>
        <w:t>This is  resubmission of the T</w:t>
      </w:r>
      <w:r w:rsidRPr="000E19F2">
        <w:rPr>
          <w:lang w:eastAsia="zh-CN"/>
        </w:rPr>
        <w:t>X FR2 MU calculation tables R4-20045</w:t>
      </w:r>
      <w:r>
        <w:rPr>
          <w:lang w:eastAsia="zh-CN"/>
        </w:rPr>
        <w:t>29</w:t>
      </w:r>
      <w:r w:rsidRPr="000E19F2">
        <w:rPr>
          <w:lang w:eastAsia="zh-CN"/>
        </w:rPr>
        <w:t>,  the tables were submitted to RAN4#94bis-e but were not approved the TE companies wished to confirm the TE MU values used.</w:t>
      </w:r>
    </w:p>
    <w:p w14:paraId="1BCED749" w14:textId="27BADF08" w:rsidR="000E19F2" w:rsidRPr="000E19F2" w:rsidRDefault="000E19F2" w:rsidP="000E19F2">
      <w:pPr>
        <w:rPr>
          <w:lang w:eastAsia="zh-CN"/>
        </w:rPr>
      </w:pPr>
      <w:r w:rsidRPr="000E19F2">
        <w:rPr>
          <w:lang w:eastAsia="zh-CN"/>
        </w:rPr>
        <w:t xml:space="preserve">In </w:t>
      </w:r>
      <w:r>
        <w:rPr>
          <w:lang w:eastAsia="zh-CN"/>
        </w:rPr>
        <w:t>particular the value for the CATR EIRP</w:t>
      </w:r>
      <w:r w:rsidRPr="000E19F2">
        <w:rPr>
          <w:lang w:eastAsia="zh-CN"/>
        </w:rPr>
        <w:t xml:space="preserve"> in the frequency range 37&lt;f&lt;40GHz is 0.02dB larger than the previously agreed MU value. It was requested to have another meeting cycle to try to resolve this minor issue (it is not intended to change any agreed </w:t>
      </w:r>
      <w:r>
        <w:rPr>
          <w:lang w:eastAsia="zh-CN"/>
        </w:rPr>
        <w:t>MU or TT values only resolve the</w:t>
      </w:r>
      <w:r w:rsidRPr="000E19F2">
        <w:rPr>
          <w:lang w:eastAsia="zh-CN"/>
        </w:rPr>
        <w:t xml:space="preserve"> MU calculation table)</w:t>
      </w:r>
    </w:p>
    <w:p w14:paraId="3172F4D5" w14:textId="446352E5" w:rsidR="00215653" w:rsidRDefault="00215653" w:rsidP="00215653">
      <w:pPr>
        <w:pStyle w:val="Heading1"/>
        <w:rPr>
          <w:lang w:val="en-US" w:eastAsia="zh-CN"/>
        </w:rPr>
      </w:pPr>
      <w:r>
        <w:rPr>
          <w:rFonts w:hint="eastAsia"/>
          <w:lang w:val="en-US" w:eastAsia="zh-CN"/>
        </w:rPr>
        <w:t>Ba</w:t>
      </w:r>
      <w:r>
        <w:rPr>
          <w:lang w:val="en-US" w:eastAsia="zh-CN"/>
        </w:rPr>
        <w:t>ckground</w:t>
      </w:r>
    </w:p>
    <w:p w14:paraId="2227688C" w14:textId="77777777" w:rsidR="00215653" w:rsidRPr="00EB61E7" w:rsidRDefault="00215653" w:rsidP="00215653">
      <w:pPr>
        <w:pStyle w:val="Heading2"/>
      </w:pPr>
      <w:r>
        <w:rPr>
          <w:rFonts w:hint="eastAsia"/>
        </w:rPr>
        <w:t>2.1</w:t>
      </w:r>
      <w:r>
        <w:tab/>
        <w:t>Spreadsheet construction</w:t>
      </w:r>
    </w:p>
    <w:p w14:paraId="66BC5D35" w14:textId="018C38C9" w:rsidR="00476100" w:rsidRDefault="00B123CA" w:rsidP="008524AA">
      <w:pPr>
        <w:rPr>
          <w:rFonts w:eastAsia="SimSun"/>
          <w:lang w:val="en-US" w:eastAsia="zh-CN"/>
        </w:rPr>
      </w:pPr>
      <w:r>
        <w:rPr>
          <w:rFonts w:eastAsia="SimSun"/>
          <w:lang w:val="en-US" w:eastAsia="zh-CN"/>
        </w:rPr>
        <w:t>The MU calculation tables have been taken from each of the donor TR’s (TR 37.842, TR 37.843 and TR 37.817-02) and consolidated in a spreadsheet.</w:t>
      </w:r>
    </w:p>
    <w:p w14:paraId="5405E76E" w14:textId="471BA791" w:rsidR="00B123CA" w:rsidRDefault="00B123CA" w:rsidP="008524AA">
      <w:pPr>
        <w:rPr>
          <w:rFonts w:eastAsia="SimSun"/>
          <w:lang w:val="en-US" w:eastAsia="zh-CN"/>
        </w:rPr>
      </w:pPr>
      <w:r>
        <w:rPr>
          <w:rFonts w:eastAsia="SimSun"/>
          <w:lang w:val="en-US" w:eastAsia="zh-CN"/>
        </w:rPr>
        <w:t>This spreadsheet deals with the TX requirements for FR</w:t>
      </w:r>
      <w:r w:rsidR="00657965">
        <w:rPr>
          <w:rFonts w:eastAsia="SimSun"/>
          <w:lang w:val="en-US" w:eastAsia="zh-CN"/>
        </w:rPr>
        <w:t>2</w:t>
      </w:r>
      <w:r w:rsidR="008E2A03">
        <w:rPr>
          <w:rFonts w:eastAsia="SimSun"/>
          <w:lang w:val="en-US" w:eastAsia="zh-CN"/>
        </w:rPr>
        <w:t>.</w:t>
      </w:r>
    </w:p>
    <w:p w14:paraId="284B2611" w14:textId="4BB7CAB8" w:rsidR="00837FFE" w:rsidRDefault="00837FFE" w:rsidP="008524AA">
      <w:pPr>
        <w:rPr>
          <w:rFonts w:eastAsia="SimSun"/>
          <w:lang w:val="en-US" w:eastAsia="zh-CN"/>
        </w:rPr>
      </w:pPr>
      <w:r>
        <w:rPr>
          <w:rFonts w:eastAsia="SimSun"/>
          <w:lang w:val="en-US" w:eastAsia="zh-CN"/>
        </w:rPr>
        <w:tab/>
      </w:r>
      <w:r>
        <w:rPr>
          <w:rFonts w:eastAsia="SimSun"/>
          <w:lang w:val="en-US" w:eastAsia="zh-CN"/>
        </w:rPr>
        <w:tab/>
      </w:r>
      <w:r>
        <w:rPr>
          <w:rFonts w:eastAsia="SimSun"/>
          <w:lang w:val="en-US" w:eastAsia="zh-CN"/>
        </w:rPr>
        <w:tab/>
      </w:r>
      <w:r w:rsidRPr="00837FFE">
        <w:rPr>
          <w:rFonts w:eastAsia="SimSun"/>
          <w:lang w:val="en-US" w:eastAsia="zh-CN"/>
        </w:rPr>
        <w:t>R4-2001700 - OTA BS testing Tx FR2 MU calculation tables</w:t>
      </w:r>
      <w:r>
        <w:rPr>
          <w:rFonts w:eastAsia="SimSun"/>
          <w:lang w:val="en-US" w:eastAsia="zh-CN"/>
        </w:rPr>
        <w:t>.xls</w:t>
      </w:r>
    </w:p>
    <w:p w14:paraId="11B021A9" w14:textId="6808B29B" w:rsidR="008E2A03" w:rsidRDefault="008E2A03" w:rsidP="008524AA">
      <w:pPr>
        <w:rPr>
          <w:rFonts w:eastAsia="SimSun"/>
          <w:lang w:val="en-US" w:eastAsia="zh-CN"/>
        </w:rPr>
      </w:pPr>
      <w:r>
        <w:rPr>
          <w:rFonts w:eastAsia="SimSun"/>
          <w:lang w:val="en-US" w:eastAsia="zh-CN"/>
        </w:rPr>
        <w:t>The spreadsheets correct all the errors and inconsistencies identified in the existing donor TR tables, the intention of the spreadsheet is to ensure that all calculations and used values are correct and consistent and once the spreadsheet is approved/agreed all the budgets can be copied into the new TR.</w:t>
      </w:r>
    </w:p>
    <w:p w14:paraId="7E6F70CE" w14:textId="40FF62D4" w:rsidR="00B123CA" w:rsidRDefault="00B123CA" w:rsidP="008524AA">
      <w:pPr>
        <w:rPr>
          <w:lang w:eastAsia="sv-SE"/>
        </w:rPr>
      </w:pPr>
      <w:r>
        <w:rPr>
          <w:lang w:eastAsia="sv-SE"/>
        </w:rPr>
        <w:t>The spreadsheet is arranged as follows:</w:t>
      </w:r>
    </w:p>
    <w:p w14:paraId="1ADA61F8" w14:textId="13490BE2" w:rsidR="00B123CA" w:rsidRPr="008E2A03" w:rsidRDefault="00B123CA" w:rsidP="008524AA">
      <w:pPr>
        <w:rPr>
          <w:b/>
          <w:sz w:val="22"/>
          <w:u w:val="single"/>
          <w:lang w:eastAsia="sv-SE"/>
        </w:rPr>
      </w:pPr>
      <w:r w:rsidRPr="008E2A03">
        <w:rPr>
          <w:b/>
          <w:sz w:val="22"/>
          <w:u w:val="single"/>
          <w:lang w:eastAsia="sv-SE"/>
        </w:rPr>
        <w:t>Summary sheet</w:t>
      </w:r>
    </w:p>
    <w:p w14:paraId="207F2B72" w14:textId="3F8BF453" w:rsidR="00B123CA" w:rsidRDefault="00B123CA" w:rsidP="008524AA">
      <w:pPr>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p>
    <w:tbl>
      <w:tblPr>
        <w:tblW w:w="6140" w:type="dxa"/>
        <w:tblInd w:w="-10" w:type="dxa"/>
        <w:tblLook w:val="04A0" w:firstRow="1" w:lastRow="0" w:firstColumn="1" w:lastColumn="0" w:noHBand="0" w:noVBand="1"/>
      </w:tblPr>
      <w:tblGrid>
        <w:gridCol w:w="567"/>
        <w:gridCol w:w="587"/>
        <w:gridCol w:w="664"/>
        <w:gridCol w:w="586"/>
        <w:gridCol w:w="586"/>
        <w:gridCol w:w="664"/>
        <w:gridCol w:w="586"/>
        <w:gridCol w:w="586"/>
        <w:gridCol w:w="664"/>
        <w:gridCol w:w="586"/>
        <w:gridCol w:w="592"/>
        <w:gridCol w:w="669"/>
        <w:gridCol w:w="592"/>
        <w:gridCol w:w="495"/>
        <w:gridCol w:w="684"/>
        <w:gridCol w:w="528"/>
      </w:tblGrid>
      <w:tr w:rsidR="00657965" w:rsidRPr="00657965" w14:paraId="6347B936" w14:textId="77777777" w:rsidTr="00657965">
        <w:trPr>
          <w:trHeight w:val="285"/>
        </w:trPr>
        <w:tc>
          <w:tcPr>
            <w:tcW w:w="300" w:type="dxa"/>
            <w:vMerge w:val="restart"/>
            <w:tcBorders>
              <w:top w:val="single" w:sz="8" w:space="0" w:color="auto"/>
              <w:left w:val="single" w:sz="8" w:space="0" w:color="auto"/>
              <w:bottom w:val="nil"/>
              <w:right w:val="nil"/>
            </w:tcBorders>
            <w:shd w:val="clear" w:color="auto" w:fill="auto"/>
            <w:noWrap/>
            <w:vAlign w:val="bottom"/>
            <w:hideMark/>
          </w:tcPr>
          <w:p w14:paraId="3C13C98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600" w:type="dxa"/>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14:paraId="5E273AD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Expanded uncertainty [dB]</w:t>
            </w:r>
          </w:p>
        </w:tc>
        <w:tc>
          <w:tcPr>
            <w:tcW w:w="22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98BDF" w14:textId="77777777" w:rsidR="00657965" w:rsidRPr="00657965" w:rsidRDefault="00657965" w:rsidP="00657965">
            <w:pPr>
              <w:spacing w:after="0"/>
              <w:jc w:val="center"/>
              <w:rPr>
                <w:rFonts w:ascii="Arial" w:eastAsia="SimSun" w:hAnsi="Arial" w:cs="Arial"/>
                <w:color w:val="A6A6A6"/>
                <w:sz w:val="16"/>
                <w:szCs w:val="16"/>
                <w:lang w:val="en-US" w:eastAsia="zh-CN"/>
              </w:rPr>
            </w:pPr>
            <w:r w:rsidRPr="00657965">
              <w:rPr>
                <w:rFonts w:ascii="Arial" w:eastAsia="SimSun" w:hAnsi="Arial" w:cs="Arial"/>
                <w:color w:val="A6A6A6"/>
                <w:sz w:val="16"/>
                <w:szCs w:val="16"/>
                <w:lang w:val="en-US" w:eastAsia="zh-CN"/>
              </w:rPr>
              <w:t>A method exceeds agreed value</w:t>
            </w:r>
          </w:p>
        </w:tc>
      </w:tr>
      <w:tr w:rsidR="00657965" w:rsidRPr="00657965" w14:paraId="5F2A399D" w14:textId="77777777" w:rsidTr="00657965">
        <w:trPr>
          <w:trHeight w:val="285"/>
        </w:trPr>
        <w:tc>
          <w:tcPr>
            <w:tcW w:w="300" w:type="dxa"/>
            <w:vMerge/>
            <w:tcBorders>
              <w:top w:val="single" w:sz="8" w:space="0" w:color="auto"/>
              <w:left w:val="single" w:sz="8" w:space="0" w:color="auto"/>
              <w:bottom w:val="nil"/>
              <w:right w:val="nil"/>
            </w:tcBorders>
            <w:vAlign w:val="center"/>
            <w:hideMark/>
          </w:tcPr>
          <w:p w14:paraId="5199263B" w14:textId="77777777" w:rsidR="00657965" w:rsidRPr="00657965" w:rsidRDefault="00657965" w:rsidP="00657965">
            <w:pPr>
              <w:spacing w:after="0"/>
              <w:rPr>
                <w:rFonts w:ascii="Arial" w:eastAsia="SimSun" w:hAnsi="Arial" w:cs="Arial"/>
                <w:color w:val="000000"/>
                <w:sz w:val="16"/>
                <w:szCs w:val="16"/>
                <w:lang w:val="en-US" w:eastAsia="zh-CN"/>
              </w:rPr>
            </w:pPr>
          </w:p>
        </w:tc>
        <w:tc>
          <w:tcPr>
            <w:tcW w:w="90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B5C888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IAC</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7EFE21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CATR</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8C0736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Reverb</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A1900D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Agreed value</w:t>
            </w:r>
          </w:p>
        </w:tc>
        <w:tc>
          <w:tcPr>
            <w:tcW w:w="2240" w:type="dxa"/>
            <w:gridSpan w:val="3"/>
            <w:vMerge/>
            <w:tcBorders>
              <w:top w:val="single" w:sz="4" w:space="0" w:color="auto"/>
              <w:left w:val="single" w:sz="4" w:space="0" w:color="auto"/>
              <w:bottom w:val="single" w:sz="4" w:space="0" w:color="auto"/>
              <w:right w:val="single" w:sz="4" w:space="0" w:color="auto"/>
            </w:tcBorders>
            <w:vAlign w:val="center"/>
            <w:hideMark/>
          </w:tcPr>
          <w:p w14:paraId="3C428662" w14:textId="77777777" w:rsidR="00657965" w:rsidRPr="00657965" w:rsidRDefault="00657965" w:rsidP="00657965">
            <w:pPr>
              <w:spacing w:after="0"/>
              <w:rPr>
                <w:rFonts w:ascii="Arial" w:eastAsia="SimSun" w:hAnsi="Arial" w:cs="Arial"/>
                <w:color w:val="A6A6A6"/>
                <w:sz w:val="16"/>
                <w:szCs w:val="16"/>
                <w:lang w:val="en-US" w:eastAsia="zh-CN"/>
              </w:rPr>
            </w:pPr>
          </w:p>
        </w:tc>
      </w:tr>
      <w:tr w:rsidR="00657965" w:rsidRPr="00657965" w14:paraId="0327BD40" w14:textId="77777777" w:rsidTr="00AB0A4D">
        <w:trPr>
          <w:trHeight w:val="450"/>
        </w:trPr>
        <w:tc>
          <w:tcPr>
            <w:tcW w:w="300" w:type="dxa"/>
            <w:vMerge/>
            <w:tcBorders>
              <w:top w:val="single" w:sz="8" w:space="0" w:color="auto"/>
              <w:left w:val="single" w:sz="8" w:space="0" w:color="auto"/>
              <w:bottom w:val="nil"/>
              <w:right w:val="nil"/>
            </w:tcBorders>
            <w:vAlign w:val="center"/>
            <w:hideMark/>
          </w:tcPr>
          <w:p w14:paraId="71F117F8" w14:textId="77777777" w:rsidR="00657965" w:rsidRPr="00657965" w:rsidRDefault="00657965" w:rsidP="00657965">
            <w:pPr>
              <w:spacing w:after="0"/>
              <w:rPr>
                <w:rFonts w:ascii="Arial" w:eastAsia="SimSun" w:hAnsi="Arial" w:cs="Arial"/>
                <w:color w:val="000000"/>
                <w:sz w:val="16"/>
                <w:szCs w:val="16"/>
                <w:lang w:val="en-US" w:eastAsia="zh-CN"/>
              </w:rPr>
            </w:pPr>
          </w:p>
        </w:tc>
        <w:tc>
          <w:tcPr>
            <w:tcW w:w="300" w:type="dxa"/>
            <w:tcBorders>
              <w:top w:val="nil"/>
              <w:left w:val="single" w:sz="8" w:space="0" w:color="auto"/>
              <w:bottom w:val="nil"/>
              <w:right w:val="single" w:sz="4" w:space="0" w:color="auto"/>
            </w:tcBorders>
            <w:shd w:val="clear" w:color="auto" w:fill="auto"/>
            <w:vAlign w:val="center"/>
            <w:hideMark/>
          </w:tcPr>
          <w:p w14:paraId="4931806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0B18AED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hideMark/>
          </w:tcPr>
          <w:p w14:paraId="4CF82E65" w14:textId="4CF30BEE"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6818ACA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15A5A72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tcPr>
          <w:p w14:paraId="0F0ADE30" w14:textId="231D985B"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2EFA887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5C5128F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tcPr>
          <w:p w14:paraId="309CBA36" w14:textId="5652B588"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07A06B7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30481A9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hideMark/>
          </w:tcPr>
          <w:p w14:paraId="592FC7B9" w14:textId="47AC80DA"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single" w:sz="4" w:space="0" w:color="auto"/>
              <w:bottom w:val="single" w:sz="4" w:space="0" w:color="auto"/>
              <w:right w:val="single" w:sz="4" w:space="0" w:color="auto"/>
            </w:tcBorders>
            <w:shd w:val="clear" w:color="auto" w:fill="auto"/>
            <w:vAlign w:val="center"/>
            <w:hideMark/>
          </w:tcPr>
          <w:p w14:paraId="190DF401" w14:textId="77777777" w:rsidR="00657965" w:rsidRPr="00657965" w:rsidRDefault="00657965" w:rsidP="00657965">
            <w:pPr>
              <w:spacing w:after="0"/>
              <w:jc w:val="center"/>
              <w:rPr>
                <w:rFonts w:ascii="Arial" w:eastAsia="SimSun" w:hAnsi="Arial" w:cs="Arial"/>
                <w:color w:val="A6A6A6"/>
                <w:sz w:val="12"/>
                <w:szCs w:val="12"/>
                <w:lang w:val="en-US" w:eastAsia="zh-CN"/>
              </w:rPr>
            </w:pPr>
            <w:r w:rsidRPr="00657965">
              <w:rPr>
                <w:rFonts w:ascii="Arial" w:eastAsia="SimSun" w:hAnsi="Arial" w:cs="Arial"/>
                <w:color w:val="A6A6A6"/>
                <w:sz w:val="12"/>
                <w:szCs w:val="12"/>
                <w:lang w:val="en-US" w:eastAsia="zh-CN"/>
              </w:rPr>
              <w:t>24.25&lt;f</w:t>
            </w:r>
            <w:r w:rsidRPr="00657965">
              <w:rPr>
                <w:rFonts w:ascii="Arial" w:eastAsia="SimSun" w:hAnsi="Arial" w:cs="Arial"/>
                <w:color w:val="A6A6A6"/>
                <w:sz w:val="12"/>
                <w:szCs w:val="12"/>
                <w:lang w:val="en-US" w:eastAsia="zh-CN"/>
              </w:rPr>
              <w:br/>
              <w:t>≤29.5GHz</w:t>
            </w:r>
          </w:p>
        </w:tc>
        <w:tc>
          <w:tcPr>
            <w:tcW w:w="1120" w:type="dxa"/>
            <w:tcBorders>
              <w:top w:val="nil"/>
              <w:left w:val="nil"/>
              <w:bottom w:val="single" w:sz="4" w:space="0" w:color="auto"/>
              <w:right w:val="single" w:sz="4" w:space="0" w:color="auto"/>
            </w:tcBorders>
            <w:shd w:val="clear" w:color="auto" w:fill="auto"/>
            <w:vAlign w:val="center"/>
            <w:hideMark/>
          </w:tcPr>
          <w:p w14:paraId="47567E23" w14:textId="77777777" w:rsidR="00657965" w:rsidRPr="00657965" w:rsidRDefault="00657965" w:rsidP="00657965">
            <w:pPr>
              <w:spacing w:after="0"/>
              <w:jc w:val="center"/>
              <w:rPr>
                <w:rFonts w:ascii="Arial" w:eastAsia="SimSun" w:hAnsi="Arial" w:cs="Arial"/>
                <w:color w:val="A6A6A6"/>
                <w:sz w:val="12"/>
                <w:szCs w:val="12"/>
                <w:lang w:val="en-US" w:eastAsia="zh-CN"/>
              </w:rPr>
            </w:pPr>
            <w:r w:rsidRPr="00657965">
              <w:rPr>
                <w:rFonts w:ascii="Arial" w:eastAsia="SimSun" w:hAnsi="Arial" w:cs="Arial"/>
                <w:color w:val="A6A6A6"/>
                <w:sz w:val="12"/>
                <w:szCs w:val="12"/>
                <w:lang w:val="en-US" w:eastAsia="zh-CN"/>
              </w:rPr>
              <w:t>37&lt;f</w:t>
            </w:r>
            <w:r w:rsidRPr="00657965">
              <w:rPr>
                <w:rFonts w:ascii="Arial" w:eastAsia="SimSun" w:hAnsi="Arial" w:cs="Arial"/>
                <w:color w:val="A6A6A6"/>
                <w:sz w:val="12"/>
                <w:szCs w:val="12"/>
                <w:lang w:val="en-US" w:eastAsia="zh-CN"/>
              </w:rPr>
              <w:br/>
              <w:t>≤40GHz</w:t>
            </w:r>
          </w:p>
        </w:tc>
        <w:tc>
          <w:tcPr>
            <w:tcW w:w="820" w:type="dxa"/>
            <w:tcBorders>
              <w:top w:val="nil"/>
              <w:left w:val="nil"/>
              <w:bottom w:val="single" w:sz="4" w:space="0" w:color="auto"/>
              <w:right w:val="single" w:sz="4" w:space="0" w:color="auto"/>
            </w:tcBorders>
            <w:shd w:val="clear" w:color="auto" w:fill="auto"/>
            <w:vAlign w:val="center"/>
            <w:hideMark/>
          </w:tcPr>
          <w:p w14:paraId="5C31F242" w14:textId="3FD7F5C0" w:rsidR="00657965" w:rsidRPr="00657965" w:rsidRDefault="00657965" w:rsidP="00657965">
            <w:pPr>
              <w:spacing w:after="0"/>
              <w:jc w:val="center"/>
              <w:rPr>
                <w:rFonts w:ascii="Arial" w:eastAsia="SimSun" w:hAnsi="Arial" w:cs="Arial"/>
                <w:color w:val="A6A6A6"/>
                <w:sz w:val="12"/>
                <w:szCs w:val="12"/>
                <w:lang w:val="en-US" w:eastAsia="zh-CN"/>
              </w:rPr>
            </w:pPr>
          </w:p>
        </w:tc>
      </w:tr>
      <w:tr w:rsidR="00657965" w:rsidRPr="00657965" w14:paraId="26C82934" w14:textId="77777777" w:rsidTr="00AB0A4D">
        <w:trPr>
          <w:trHeight w:val="285"/>
        </w:trPr>
        <w:tc>
          <w:tcPr>
            <w:tcW w:w="300" w:type="dxa"/>
            <w:tcBorders>
              <w:top w:val="single" w:sz="4" w:space="0" w:color="auto"/>
              <w:left w:val="single" w:sz="8" w:space="0" w:color="auto"/>
              <w:bottom w:val="single" w:sz="4" w:space="0" w:color="auto"/>
              <w:right w:val="nil"/>
            </w:tcBorders>
            <w:shd w:val="clear" w:color="auto" w:fill="auto"/>
            <w:noWrap/>
            <w:vAlign w:val="bottom"/>
            <w:hideMark/>
          </w:tcPr>
          <w:p w14:paraId="2693E99D"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EIRP</w:t>
            </w:r>
          </w:p>
        </w:tc>
        <w:tc>
          <w:tcPr>
            <w:tcW w:w="3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75E9B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2D937BA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0DFC7B2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2A0D892C"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1.74</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4541614"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2.07</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08DFE6D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10A79D5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094B3D1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8" w:space="0" w:color="auto"/>
            </w:tcBorders>
            <w:shd w:val="clear" w:color="auto" w:fill="auto"/>
            <w:noWrap/>
            <w:vAlign w:val="center"/>
          </w:tcPr>
          <w:p w14:paraId="267451B6" w14:textId="3E0B0430"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576F743B"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1.70</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9CACF5A"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2.00</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24819A5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B0A017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69E755F2"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x</w:t>
            </w:r>
          </w:p>
        </w:tc>
        <w:tc>
          <w:tcPr>
            <w:tcW w:w="820" w:type="dxa"/>
            <w:tcBorders>
              <w:top w:val="nil"/>
              <w:left w:val="nil"/>
              <w:bottom w:val="single" w:sz="4" w:space="0" w:color="auto"/>
              <w:right w:val="single" w:sz="4" w:space="0" w:color="auto"/>
            </w:tcBorders>
            <w:shd w:val="clear" w:color="auto" w:fill="auto"/>
            <w:noWrap/>
            <w:vAlign w:val="bottom"/>
            <w:hideMark/>
          </w:tcPr>
          <w:p w14:paraId="6AD920B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3ED81ED"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7E16FF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EIRP extreme</w:t>
            </w:r>
          </w:p>
        </w:tc>
        <w:tc>
          <w:tcPr>
            <w:tcW w:w="300" w:type="dxa"/>
            <w:tcBorders>
              <w:top w:val="nil"/>
              <w:left w:val="single" w:sz="8" w:space="0" w:color="auto"/>
              <w:bottom w:val="single" w:sz="4" w:space="0" w:color="auto"/>
              <w:right w:val="single" w:sz="4" w:space="0" w:color="auto"/>
            </w:tcBorders>
            <w:shd w:val="clear" w:color="auto" w:fill="auto"/>
            <w:noWrap/>
            <w:vAlign w:val="center"/>
            <w:hideMark/>
          </w:tcPr>
          <w:p w14:paraId="4E90C91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237F755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center"/>
            <w:hideMark/>
          </w:tcPr>
          <w:p w14:paraId="6BC43E8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29E966E"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3.05</w:t>
            </w:r>
          </w:p>
        </w:tc>
        <w:tc>
          <w:tcPr>
            <w:tcW w:w="300" w:type="dxa"/>
            <w:tcBorders>
              <w:top w:val="nil"/>
              <w:left w:val="nil"/>
              <w:bottom w:val="single" w:sz="4" w:space="0" w:color="auto"/>
              <w:right w:val="single" w:sz="4" w:space="0" w:color="auto"/>
            </w:tcBorders>
            <w:shd w:val="clear" w:color="auto" w:fill="auto"/>
            <w:noWrap/>
            <w:vAlign w:val="bottom"/>
            <w:hideMark/>
          </w:tcPr>
          <w:p w14:paraId="78FDE36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3.25</w:t>
            </w:r>
          </w:p>
        </w:tc>
        <w:tc>
          <w:tcPr>
            <w:tcW w:w="300" w:type="dxa"/>
            <w:tcBorders>
              <w:top w:val="nil"/>
              <w:left w:val="nil"/>
              <w:bottom w:val="single" w:sz="4" w:space="0" w:color="auto"/>
              <w:right w:val="single" w:sz="8" w:space="0" w:color="auto"/>
            </w:tcBorders>
            <w:shd w:val="clear" w:color="auto" w:fill="auto"/>
            <w:noWrap/>
            <w:vAlign w:val="center"/>
            <w:hideMark/>
          </w:tcPr>
          <w:p w14:paraId="3F09163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5AA73B3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5C98708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center"/>
            <w:hideMark/>
          </w:tcPr>
          <w:p w14:paraId="5F21849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3E892BD"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3.10</w:t>
            </w:r>
          </w:p>
        </w:tc>
        <w:tc>
          <w:tcPr>
            <w:tcW w:w="300" w:type="dxa"/>
            <w:tcBorders>
              <w:top w:val="nil"/>
              <w:left w:val="nil"/>
              <w:bottom w:val="single" w:sz="4" w:space="0" w:color="auto"/>
              <w:right w:val="single" w:sz="4" w:space="0" w:color="auto"/>
            </w:tcBorders>
            <w:shd w:val="clear" w:color="auto" w:fill="auto"/>
            <w:noWrap/>
            <w:vAlign w:val="bottom"/>
            <w:hideMark/>
          </w:tcPr>
          <w:p w14:paraId="2C52162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3.30</w:t>
            </w:r>
          </w:p>
        </w:tc>
        <w:tc>
          <w:tcPr>
            <w:tcW w:w="300" w:type="dxa"/>
            <w:tcBorders>
              <w:top w:val="nil"/>
              <w:left w:val="nil"/>
              <w:bottom w:val="single" w:sz="4" w:space="0" w:color="auto"/>
              <w:right w:val="single" w:sz="8" w:space="0" w:color="auto"/>
            </w:tcBorders>
            <w:shd w:val="clear" w:color="auto" w:fill="auto"/>
            <w:noWrap/>
            <w:vAlign w:val="center"/>
            <w:hideMark/>
          </w:tcPr>
          <w:p w14:paraId="6427D60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674B269B"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914F48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3F4DDCB"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16112046"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99E1805"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Power dynamics</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710C571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177424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735E3D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973D28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B61702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64181E1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C486DA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1A3196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791147D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6FD3C3A"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0.40</w:t>
            </w:r>
          </w:p>
        </w:tc>
        <w:tc>
          <w:tcPr>
            <w:tcW w:w="300" w:type="dxa"/>
            <w:tcBorders>
              <w:top w:val="nil"/>
              <w:left w:val="nil"/>
              <w:bottom w:val="single" w:sz="4" w:space="0" w:color="auto"/>
              <w:right w:val="single" w:sz="4" w:space="0" w:color="auto"/>
            </w:tcBorders>
            <w:shd w:val="clear" w:color="auto" w:fill="auto"/>
            <w:noWrap/>
            <w:vAlign w:val="bottom"/>
            <w:hideMark/>
          </w:tcPr>
          <w:p w14:paraId="5BFC3723"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0.40</w:t>
            </w:r>
          </w:p>
        </w:tc>
        <w:tc>
          <w:tcPr>
            <w:tcW w:w="300" w:type="dxa"/>
            <w:tcBorders>
              <w:top w:val="nil"/>
              <w:left w:val="nil"/>
              <w:bottom w:val="single" w:sz="4" w:space="0" w:color="auto"/>
              <w:right w:val="single" w:sz="8" w:space="0" w:color="auto"/>
            </w:tcBorders>
            <w:shd w:val="clear" w:color="auto" w:fill="auto"/>
            <w:noWrap/>
            <w:vAlign w:val="bottom"/>
            <w:hideMark/>
          </w:tcPr>
          <w:p w14:paraId="75DC3126"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B566D2D"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DA72040"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F8D2D5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54B2C386"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2A0FE3CA"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EVM (%)</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3EA2855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BE3177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208833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B9F351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5C49836"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21015D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E22210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E5B1B6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8365DC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8B7CFB1"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1.00</w:t>
            </w:r>
          </w:p>
        </w:tc>
        <w:tc>
          <w:tcPr>
            <w:tcW w:w="300" w:type="dxa"/>
            <w:tcBorders>
              <w:top w:val="nil"/>
              <w:left w:val="nil"/>
              <w:bottom w:val="single" w:sz="4" w:space="0" w:color="auto"/>
              <w:right w:val="single" w:sz="4" w:space="0" w:color="auto"/>
            </w:tcBorders>
            <w:shd w:val="clear" w:color="auto" w:fill="auto"/>
            <w:noWrap/>
            <w:vAlign w:val="bottom"/>
            <w:hideMark/>
          </w:tcPr>
          <w:p w14:paraId="5EA78893"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1.00</w:t>
            </w:r>
          </w:p>
        </w:tc>
        <w:tc>
          <w:tcPr>
            <w:tcW w:w="300" w:type="dxa"/>
            <w:tcBorders>
              <w:top w:val="nil"/>
              <w:left w:val="nil"/>
              <w:bottom w:val="single" w:sz="4" w:space="0" w:color="auto"/>
              <w:right w:val="single" w:sz="8" w:space="0" w:color="auto"/>
            </w:tcBorders>
            <w:shd w:val="clear" w:color="auto" w:fill="auto"/>
            <w:noWrap/>
            <w:vAlign w:val="bottom"/>
            <w:hideMark/>
          </w:tcPr>
          <w:p w14:paraId="5C2F4FF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E1C558F"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00B0EB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3404C10"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4271127C"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903D0FC"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lastRenderedPageBreak/>
              <w:t>In-band TRP</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5275343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56094D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53BEAA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6A5F8FD"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2.11</w:t>
            </w:r>
          </w:p>
        </w:tc>
        <w:tc>
          <w:tcPr>
            <w:tcW w:w="300" w:type="dxa"/>
            <w:tcBorders>
              <w:top w:val="nil"/>
              <w:left w:val="nil"/>
              <w:bottom w:val="single" w:sz="4" w:space="0" w:color="auto"/>
              <w:right w:val="single" w:sz="4" w:space="0" w:color="auto"/>
            </w:tcBorders>
            <w:shd w:val="clear" w:color="auto" w:fill="auto"/>
            <w:noWrap/>
            <w:vAlign w:val="bottom"/>
            <w:hideMark/>
          </w:tcPr>
          <w:p w14:paraId="184DC01A"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2.39</w:t>
            </w:r>
          </w:p>
        </w:tc>
        <w:tc>
          <w:tcPr>
            <w:tcW w:w="300" w:type="dxa"/>
            <w:tcBorders>
              <w:top w:val="nil"/>
              <w:left w:val="nil"/>
              <w:bottom w:val="single" w:sz="4" w:space="0" w:color="auto"/>
              <w:right w:val="single" w:sz="8" w:space="0" w:color="auto"/>
            </w:tcBorders>
            <w:shd w:val="clear" w:color="auto" w:fill="auto"/>
            <w:noWrap/>
            <w:vAlign w:val="bottom"/>
            <w:hideMark/>
          </w:tcPr>
          <w:p w14:paraId="79CF762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6F434F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1.85</w:t>
            </w:r>
          </w:p>
        </w:tc>
        <w:tc>
          <w:tcPr>
            <w:tcW w:w="300" w:type="dxa"/>
            <w:tcBorders>
              <w:top w:val="nil"/>
              <w:left w:val="nil"/>
              <w:bottom w:val="single" w:sz="4" w:space="0" w:color="auto"/>
              <w:right w:val="single" w:sz="4" w:space="0" w:color="auto"/>
            </w:tcBorders>
            <w:shd w:val="clear" w:color="auto" w:fill="auto"/>
            <w:noWrap/>
            <w:vAlign w:val="bottom"/>
            <w:hideMark/>
          </w:tcPr>
          <w:p w14:paraId="01A0EB8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2.08</w:t>
            </w:r>
          </w:p>
        </w:tc>
        <w:tc>
          <w:tcPr>
            <w:tcW w:w="300" w:type="dxa"/>
            <w:tcBorders>
              <w:top w:val="nil"/>
              <w:left w:val="nil"/>
              <w:bottom w:val="single" w:sz="4" w:space="0" w:color="auto"/>
              <w:right w:val="single" w:sz="8" w:space="0" w:color="auto"/>
            </w:tcBorders>
            <w:shd w:val="clear" w:color="auto" w:fill="auto"/>
            <w:noWrap/>
            <w:vAlign w:val="bottom"/>
            <w:hideMark/>
          </w:tcPr>
          <w:p w14:paraId="1578874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BEAF547"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2.10</w:t>
            </w:r>
          </w:p>
        </w:tc>
        <w:tc>
          <w:tcPr>
            <w:tcW w:w="300" w:type="dxa"/>
            <w:tcBorders>
              <w:top w:val="nil"/>
              <w:left w:val="nil"/>
              <w:bottom w:val="single" w:sz="4" w:space="0" w:color="auto"/>
              <w:right w:val="single" w:sz="4" w:space="0" w:color="auto"/>
            </w:tcBorders>
            <w:shd w:val="clear" w:color="auto" w:fill="auto"/>
            <w:noWrap/>
            <w:vAlign w:val="bottom"/>
            <w:hideMark/>
          </w:tcPr>
          <w:p w14:paraId="0FD09081"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2.40</w:t>
            </w:r>
          </w:p>
        </w:tc>
        <w:tc>
          <w:tcPr>
            <w:tcW w:w="300" w:type="dxa"/>
            <w:tcBorders>
              <w:top w:val="nil"/>
              <w:left w:val="nil"/>
              <w:bottom w:val="single" w:sz="4" w:space="0" w:color="auto"/>
              <w:right w:val="single" w:sz="8" w:space="0" w:color="auto"/>
            </w:tcBorders>
            <w:shd w:val="clear" w:color="auto" w:fill="auto"/>
            <w:noWrap/>
            <w:vAlign w:val="bottom"/>
            <w:hideMark/>
          </w:tcPr>
          <w:p w14:paraId="4F446FA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F7BCB0F"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1B29C82E"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2CF15C5C"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4F795938"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06DEE97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ACLR- abs</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30AEC8C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C5958A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4AA9E64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2F3870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2.69</w:t>
            </w:r>
          </w:p>
        </w:tc>
        <w:tc>
          <w:tcPr>
            <w:tcW w:w="300" w:type="dxa"/>
            <w:tcBorders>
              <w:top w:val="nil"/>
              <w:left w:val="nil"/>
              <w:bottom w:val="single" w:sz="4" w:space="0" w:color="auto"/>
              <w:right w:val="single" w:sz="4" w:space="0" w:color="auto"/>
            </w:tcBorders>
            <w:shd w:val="clear" w:color="auto" w:fill="auto"/>
            <w:noWrap/>
            <w:vAlign w:val="bottom"/>
            <w:hideMark/>
          </w:tcPr>
          <w:p w14:paraId="038F3C6F"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2.71</w:t>
            </w:r>
          </w:p>
        </w:tc>
        <w:tc>
          <w:tcPr>
            <w:tcW w:w="300" w:type="dxa"/>
            <w:tcBorders>
              <w:top w:val="nil"/>
              <w:left w:val="nil"/>
              <w:bottom w:val="single" w:sz="4" w:space="0" w:color="auto"/>
              <w:right w:val="single" w:sz="8" w:space="0" w:color="auto"/>
            </w:tcBorders>
            <w:shd w:val="clear" w:color="auto" w:fill="auto"/>
            <w:noWrap/>
            <w:vAlign w:val="bottom"/>
            <w:hideMark/>
          </w:tcPr>
          <w:p w14:paraId="290E269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EEB7EDF"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4" w:space="0" w:color="auto"/>
            </w:tcBorders>
            <w:shd w:val="clear" w:color="auto" w:fill="auto"/>
            <w:noWrap/>
            <w:vAlign w:val="bottom"/>
            <w:hideMark/>
          </w:tcPr>
          <w:p w14:paraId="4B6EE8D5"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78E7199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4CD39AD"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602A85E0"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8" w:space="0" w:color="auto"/>
            </w:tcBorders>
            <w:shd w:val="clear" w:color="auto" w:fill="auto"/>
            <w:noWrap/>
            <w:vAlign w:val="bottom"/>
            <w:hideMark/>
          </w:tcPr>
          <w:p w14:paraId="5A5ECF0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238DB32"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A3DC19D"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E398393"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F4EDB78"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7D60A9BC"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ACLR-rel</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005C7CD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72D50F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2087006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628136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2.28</w:t>
            </w:r>
          </w:p>
        </w:tc>
        <w:tc>
          <w:tcPr>
            <w:tcW w:w="300" w:type="dxa"/>
            <w:tcBorders>
              <w:top w:val="nil"/>
              <w:left w:val="nil"/>
              <w:bottom w:val="single" w:sz="4" w:space="0" w:color="auto"/>
              <w:right w:val="single" w:sz="4" w:space="0" w:color="auto"/>
            </w:tcBorders>
            <w:shd w:val="clear" w:color="auto" w:fill="auto"/>
            <w:noWrap/>
            <w:vAlign w:val="bottom"/>
            <w:hideMark/>
          </w:tcPr>
          <w:p w14:paraId="7A7D9DB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2.54</w:t>
            </w:r>
          </w:p>
        </w:tc>
        <w:tc>
          <w:tcPr>
            <w:tcW w:w="300" w:type="dxa"/>
            <w:tcBorders>
              <w:top w:val="nil"/>
              <w:left w:val="nil"/>
              <w:bottom w:val="single" w:sz="4" w:space="0" w:color="auto"/>
              <w:right w:val="single" w:sz="8" w:space="0" w:color="auto"/>
            </w:tcBorders>
            <w:shd w:val="clear" w:color="auto" w:fill="auto"/>
            <w:noWrap/>
            <w:vAlign w:val="bottom"/>
            <w:hideMark/>
          </w:tcPr>
          <w:p w14:paraId="4018C8B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1D87D08"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2.15</w:t>
            </w:r>
          </w:p>
        </w:tc>
        <w:tc>
          <w:tcPr>
            <w:tcW w:w="300" w:type="dxa"/>
            <w:tcBorders>
              <w:top w:val="nil"/>
              <w:left w:val="nil"/>
              <w:bottom w:val="single" w:sz="4" w:space="0" w:color="auto"/>
              <w:right w:val="single" w:sz="4" w:space="0" w:color="auto"/>
            </w:tcBorders>
            <w:shd w:val="clear" w:color="auto" w:fill="auto"/>
            <w:noWrap/>
            <w:vAlign w:val="bottom"/>
            <w:hideMark/>
          </w:tcPr>
          <w:p w14:paraId="39415501"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1A66CA9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476409E"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2.30</w:t>
            </w:r>
          </w:p>
        </w:tc>
        <w:tc>
          <w:tcPr>
            <w:tcW w:w="300" w:type="dxa"/>
            <w:tcBorders>
              <w:top w:val="nil"/>
              <w:left w:val="nil"/>
              <w:bottom w:val="single" w:sz="4" w:space="0" w:color="auto"/>
              <w:right w:val="single" w:sz="4" w:space="0" w:color="auto"/>
            </w:tcBorders>
            <w:shd w:val="clear" w:color="auto" w:fill="auto"/>
            <w:noWrap/>
            <w:vAlign w:val="bottom"/>
            <w:hideMark/>
          </w:tcPr>
          <w:p w14:paraId="7799D7B8"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2.60</w:t>
            </w:r>
          </w:p>
        </w:tc>
        <w:tc>
          <w:tcPr>
            <w:tcW w:w="300" w:type="dxa"/>
            <w:tcBorders>
              <w:top w:val="nil"/>
              <w:left w:val="nil"/>
              <w:bottom w:val="single" w:sz="4" w:space="0" w:color="auto"/>
              <w:right w:val="single" w:sz="8" w:space="0" w:color="auto"/>
            </w:tcBorders>
            <w:shd w:val="clear" w:color="auto" w:fill="auto"/>
            <w:noWrap/>
            <w:vAlign w:val="bottom"/>
            <w:hideMark/>
          </w:tcPr>
          <w:p w14:paraId="63F5A47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61B2E4A8"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26FAFE2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5F551C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1004CF8A"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7F46497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OBUE</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467CF68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30B728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2935E08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2F2ED44"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0C84FDDB"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2.72</w:t>
            </w:r>
          </w:p>
        </w:tc>
        <w:tc>
          <w:tcPr>
            <w:tcW w:w="300" w:type="dxa"/>
            <w:tcBorders>
              <w:top w:val="nil"/>
              <w:left w:val="nil"/>
              <w:bottom w:val="single" w:sz="4" w:space="0" w:color="auto"/>
              <w:right w:val="single" w:sz="8" w:space="0" w:color="auto"/>
            </w:tcBorders>
            <w:shd w:val="clear" w:color="auto" w:fill="auto"/>
            <w:noWrap/>
            <w:vAlign w:val="bottom"/>
            <w:hideMark/>
          </w:tcPr>
          <w:p w14:paraId="650B7E3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4F60503"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4" w:space="0" w:color="auto"/>
            </w:tcBorders>
            <w:shd w:val="clear" w:color="auto" w:fill="auto"/>
            <w:noWrap/>
            <w:vAlign w:val="bottom"/>
            <w:hideMark/>
          </w:tcPr>
          <w:p w14:paraId="6D2AEF5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232C159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D447ABF"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7725E320"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8" w:space="0" w:color="auto"/>
            </w:tcBorders>
            <w:shd w:val="clear" w:color="auto" w:fill="auto"/>
            <w:noWrap/>
            <w:vAlign w:val="bottom"/>
            <w:hideMark/>
          </w:tcPr>
          <w:p w14:paraId="038738A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7594A25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6225281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67EF834"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5425766C"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239AA326"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COEX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7E719D4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7AAA62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8B4CA1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AB87B8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267372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0CBC39A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BFC64A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CAE423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42F393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2B372E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94D273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4FE76F6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7CAABD1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3D258F1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4EF874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921117E"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3C3CFFF3"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COLO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0B33EAA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1BD557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7859A4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B7CE8B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1F89A8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94D3C6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312417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E65244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92C9EC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FD49FB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B013F9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9F1A8E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66EA457E"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478D1DC"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A17ABA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39081766" w14:textId="77777777" w:rsidTr="00657965">
        <w:trPr>
          <w:trHeight w:val="300"/>
        </w:trPr>
        <w:tc>
          <w:tcPr>
            <w:tcW w:w="300" w:type="dxa"/>
            <w:tcBorders>
              <w:top w:val="nil"/>
              <w:left w:val="single" w:sz="8" w:space="0" w:color="auto"/>
              <w:bottom w:val="single" w:sz="8" w:space="0" w:color="auto"/>
              <w:right w:val="nil"/>
            </w:tcBorders>
            <w:shd w:val="clear" w:color="auto" w:fill="auto"/>
            <w:noWrap/>
            <w:vAlign w:val="bottom"/>
            <w:hideMark/>
          </w:tcPr>
          <w:p w14:paraId="74A8D0DB"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TX IMD</w:t>
            </w:r>
          </w:p>
        </w:tc>
        <w:tc>
          <w:tcPr>
            <w:tcW w:w="300" w:type="dxa"/>
            <w:tcBorders>
              <w:top w:val="nil"/>
              <w:left w:val="single" w:sz="8" w:space="0" w:color="auto"/>
              <w:bottom w:val="single" w:sz="8" w:space="0" w:color="auto"/>
              <w:right w:val="single" w:sz="4" w:space="0" w:color="auto"/>
            </w:tcBorders>
            <w:shd w:val="clear" w:color="auto" w:fill="auto"/>
            <w:noWrap/>
            <w:vAlign w:val="bottom"/>
            <w:hideMark/>
          </w:tcPr>
          <w:p w14:paraId="0B6169B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3320F9E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131EFE4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270D1BC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3CF0113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60D135F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5510D79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022AB96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3C179B8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70B7691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47473AF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12AD3A8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AABBE2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9AB18A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3DE0F9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F0B53D1" w14:textId="77777777" w:rsidTr="00657965">
        <w:trPr>
          <w:trHeight w:val="300"/>
        </w:trPr>
        <w:tc>
          <w:tcPr>
            <w:tcW w:w="300" w:type="dxa"/>
            <w:tcBorders>
              <w:top w:val="nil"/>
              <w:left w:val="nil"/>
              <w:bottom w:val="nil"/>
              <w:right w:val="nil"/>
            </w:tcBorders>
            <w:shd w:val="clear" w:color="auto" w:fill="auto"/>
            <w:noWrap/>
            <w:vAlign w:val="bottom"/>
            <w:hideMark/>
          </w:tcPr>
          <w:p w14:paraId="06768936" w14:textId="77777777" w:rsidR="00657965" w:rsidRPr="00657965" w:rsidRDefault="00657965" w:rsidP="00657965">
            <w:pPr>
              <w:spacing w:after="0"/>
              <w:jc w:val="center"/>
              <w:rPr>
                <w:rFonts w:ascii="Arial" w:eastAsia="SimSun" w:hAnsi="Arial" w:cs="Arial"/>
                <w:color w:val="A6A6A6"/>
                <w:sz w:val="18"/>
                <w:szCs w:val="18"/>
                <w:lang w:val="en-US" w:eastAsia="zh-CN"/>
              </w:rPr>
            </w:pPr>
          </w:p>
        </w:tc>
        <w:tc>
          <w:tcPr>
            <w:tcW w:w="300" w:type="dxa"/>
            <w:tcBorders>
              <w:top w:val="nil"/>
              <w:left w:val="nil"/>
              <w:bottom w:val="nil"/>
              <w:right w:val="nil"/>
            </w:tcBorders>
            <w:shd w:val="clear" w:color="auto" w:fill="auto"/>
            <w:noWrap/>
            <w:vAlign w:val="bottom"/>
            <w:hideMark/>
          </w:tcPr>
          <w:p w14:paraId="0C7A9857"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5632EC2A"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7A9AE7B0"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23B74260"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487A2508"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10EB7AAD"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34CDFF5D"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5DCA5552"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36381005"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1FCB5281"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5628EBAA"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7AE5B990" w14:textId="77777777" w:rsidR="00657965" w:rsidRPr="00657965" w:rsidRDefault="00657965" w:rsidP="00657965">
            <w:pPr>
              <w:spacing w:after="0"/>
              <w:rPr>
                <w:rFonts w:eastAsia="Times New Roman"/>
                <w:lang w:val="en-US" w:eastAsia="zh-CN"/>
              </w:rPr>
            </w:pP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5A0CBD3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35C433E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308435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7F740F19" w14:textId="77777777" w:rsidTr="00657965">
        <w:trPr>
          <w:trHeight w:val="285"/>
        </w:trPr>
        <w:tc>
          <w:tcPr>
            <w:tcW w:w="300" w:type="dxa"/>
            <w:tcBorders>
              <w:top w:val="single" w:sz="8" w:space="0" w:color="auto"/>
              <w:left w:val="single" w:sz="8" w:space="0" w:color="auto"/>
              <w:bottom w:val="single" w:sz="4" w:space="0" w:color="auto"/>
              <w:right w:val="nil"/>
            </w:tcBorders>
            <w:shd w:val="clear" w:color="auto" w:fill="auto"/>
            <w:noWrap/>
            <w:vAlign w:val="bottom"/>
            <w:hideMark/>
          </w:tcPr>
          <w:p w14:paraId="609B4726" w14:textId="77777777" w:rsidR="00657965" w:rsidRPr="00657965" w:rsidRDefault="00657965" w:rsidP="00657965">
            <w:pPr>
              <w:spacing w:after="0"/>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　</w:t>
            </w:r>
          </w:p>
        </w:tc>
        <w:tc>
          <w:tcPr>
            <w:tcW w:w="90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40056EE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IAC</w:t>
            </w:r>
          </w:p>
        </w:tc>
        <w:tc>
          <w:tcPr>
            <w:tcW w:w="900" w:type="dxa"/>
            <w:gridSpan w:val="3"/>
            <w:tcBorders>
              <w:top w:val="single" w:sz="8" w:space="0" w:color="auto"/>
              <w:left w:val="nil"/>
              <w:bottom w:val="single" w:sz="4" w:space="0" w:color="auto"/>
              <w:right w:val="single" w:sz="8" w:space="0" w:color="000000"/>
            </w:tcBorders>
            <w:shd w:val="clear" w:color="auto" w:fill="auto"/>
            <w:vAlign w:val="center"/>
            <w:hideMark/>
          </w:tcPr>
          <w:p w14:paraId="2B7D1FB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CATR</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A3669FF"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Reverb</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48D5686"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Agreed value</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D3D01F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7881057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8BAC068"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147531D4" w14:textId="77777777" w:rsidTr="00657965">
        <w:trPr>
          <w:trHeight w:val="480"/>
        </w:trPr>
        <w:tc>
          <w:tcPr>
            <w:tcW w:w="300" w:type="dxa"/>
            <w:tcBorders>
              <w:top w:val="nil"/>
              <w:left w:val="single" w:sz="8" w:space="0" w:color="auto"/>
              <w:bottom w:val="single" w:sz="4" w:space="0" w:color="auto"/>
              <w:right w:val="nil"/>
            </w:tcBorders>
            <w:shd w:val="clear" w:color="auto" w:fill="auto"/>
            <w:noWrap/>
            <w:vAlign w:val="bottom"/>
            <w:hideMark/>
          </w:tcPr>
          <w:p w14:paraId="22743090" w14:textId="77777777" w:rsidR="00657965" w:rsidRPr="00657965" w:rsidRDefault="00657965" w:rsidP="00657965">
            <w:pPr>
              <w:spacing w:after="0"/>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　</w:t>
            </w:r>
          </w:p>
        </w:tc>
        <w:tc>
          <w:tcPr>
            <w:tcW w:w="300" w:type="dxa"/>
            <w:tcBorders>
              <w:top w:val="nil"/>
              <w:left w:val="single" w:sz="8" w:space="0" w:color="auto"/>
              <w:bottom w:val="single" w:sz="4" w:space="0" w:color="auto"/>
              <w:right w:val="single" w:sz="4" w:space="0" w:color="auto"/>
            </w:tcBorders>
            <w:shd w:val="clear" w:color="auto" w:fill="auto"/>
            <w:vAlign w:val="center"/>
            <w:hideMark/>
          </w:tcPr>
          <w:p w14:paraId="5E77CF2A"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355369B5"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5C0B0A5C"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2E9961CF"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4D4A1BBD"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2F16FDD3"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20144B2A"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459456FC"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66D9DB62"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4EC236A3"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18GHz&lt;f</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0BB6E49C"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 xml:space="preserve">26.5GHz&lt;f </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026CDC8A"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 xml:space="preserve">40GHz&lt;f </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60GHz</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25553F8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272C3A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17C8FBEB"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417B63D0"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F05421E"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OOB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37C66A4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51E785C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3A04CDC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4.94</w:t>
            </w:r>
          </w:p>
        </w:tc>
        <w:tc>
          <w:tcPr>
            <w:tcW w:w="300" w:type="dxa"/>
            <w:tcBorders>
              <w:top w:val="nil"/>
              <w:left w:val="nil"/>
              <w:bottom w:val="single" w:sz="4" w:space="0" w:color="auto"/>
              <w:right w:val="single" w:sz="4" w:space="0" w:color="auto"/>
            </w:tcBorders>
            <w:shd w:val="clear" w:color="auto" w:fill="auto"/>
            <w:noWrap/>
            <w:vAlign w:val="bottom"/>
            <w:hideMark/>
          </w:tcPr>
          <w:p w14:paraId="65584AD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073C601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323E41F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4.96</w:t>
            </w:r>
          </w:p>
        </w:tc>
        <w:tc>
          <w:tcPr>
            <w:tcW w:w="300" w:type="dxa"/>
            <w:tcBorders>
              <w:top w:val="nil"/>
              <w:left w:val="nil"/>
              <w:bottom w:val="single" w:sz="4" w:space="0" w:color="auto"/>
              <w:right w:val="single" w:sz="4" w:space="0" w:color="auto"/>
            </w:tcBorders>
            <w:shd w:val="clear" w:color="auto" w:fill="auto"/>
            <w:noWrap/>
            <w:vAlign w:val="bottom"/>
            <w:hideMark/>
          </w:tcPr>
          <w:p w14:paraId="1975A01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508C23E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2B4ACEB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3.53</w:t>
            </w:r>
          </w:p>
        </w:tc>
        <w:tc>
          <w:tcPr>
            <w:tcW w:w="300" w:type="dxa"/>
            <w:tcBorders>
              <w:top w:val="nil"/>
              <w:left w:val="nil"/>
              <w:bottom w:val="single" w:sz="4" w:space="0" w:color="auto"/>
              <w:right w:val="single" w:sz="4" w:space="0" w:color="auto"/>
            </w:tcBorders>
            <w:shd w:val="clear" w:color="auto" w:fill="auto"/>
            <w:noWrap/>
            <w:vAlign w:val="bottom"/>
            <w:hideMark/>
          </w:tcPr>
          <w:p w14:paraId="6FE9A609"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719399C2"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467E964C"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5.00</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158ADF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21693B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772E2CD8"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35AC416C" w14:textId="77777777" w:rsidTr="00657965">
        <w:trPr>
          <w:trHeight w:val="300"/>
        </w:trPr>
        <w:tc>
          <w:tcPr>
            <w:tcW w:w="300" w:type="dxa"/>
            <w:tcBorders>
              <w:top w:val="nil"/>
              <w:left w:val="single" w:sz="8" w:space="0" w:color="auto"/>
              <w:bottom w:val="single" w:sz="8" w:space="0" w:color="auto"/>
              <w:right w:val="nil"/>
            </w:tcBorders>
            <w:shd w:val="clear" w:color="auto" w:fill="auto"/>
            <w:noWrap/>
            <w:vAlign w:val="bottom"/>
            <w:hideMark/>
          </w:tcPr>
          <w:p w14:paraId="35B0FA7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RX EM</w:t>
            </w:r>
          </w:p>
        </w:tc>
        <w:tc>
          <w:tcPr>
            <w:tcW w:w="300" w:type="dxa"/>
            <w:tcBorders>
              <w:top w:val="nil"/>
              <w:left w:val="single" w:sz="8" w:space="0" w:color="auto"/>
              <w:bottom w:val="single" w:sz="8" w:space="0" w:color="auto"/>
              <w:right w:val="single" w:sz="4" w:space="0" w:color="auto"/>
            </w:tcBorders>
            <w:shd w:val="clear" w:color="auto" w:fill="auto"/>
            <w:noWrap/>
            <w:vAlign w:val="bottom"/>
            <w:hideMark/>
          </w:tcPr>
          <w:p w14:paraId="6185107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48D50396"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2EF77C5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4.94</w:t>
            </w:r>
          </w:p>
        </w:tc>
        <w:tc>
          <w:tcPr>
            <w:tcW w:w="300" w:type="dxa"/>
            <w:tcBorders>
              <w:top w:val="nil"/>
              <w:left w:val="nil"/>
              <w:bottom w:val="single" w:sz="8" w:space="0" w:color="auto"/>
              <w:right w:val="single" w:sz="4" w:space="0" w:color="auto"/>
            </w:tcBorders>
            <w:shd w:val="clear" w:color="auto" w:fill="auto"/>
            <w:noWrap/>
            <w:vAlign w:val="bottom"/>
            <w:hideMark/>
          </w:tcPr>
          <w:p w14:paraId="6769F03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663078C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C96DA4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4.96</w:t>
            </w:r>
          </w:p>
        </w:tc>
        <w:tc>
          <w:tcPr>
            <w:tcW w:w="300" w:type="dxa"/>
            <w:tcBorders>
              <w:top w:val="nil"/>
              <w:left w:val="nil"/>
              <w:bottom w:val="single" w:sz="8" w:space="0" w:color="auto"/>
              <w:right w:val="single" w:sz="4" w:space="0" w:color="auto"/>
            </w:tcBorders>
            <w:shd w:val="clear" w:color="auto" w:fill="auto"/>
            <w:noWrap/>
            <w:vAlign w:val="bottom"/>
            <w:hideMark/>
          </w:tcPr>
          <w:p w14:paraId="72411AD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46B0129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BC6B66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3.53</w:t>
            </w:r>
          </w:p>
        </w:tc>
        <w:tc>
          <w:tcPr>
            <w:tcW w:w="300" w:type="dxa"/>
            <w:tcBorders>
              <w:top w:val="nil"/>
              <w:left w:val="nil"/>
              <w:bottom w:val="single" w:sz="8" w:space="0" w:color="auto"/>
              <w:right w:val="single" w:sz="4" w:space="0" w:color="auto"/>
            </w:tcBorders>
            <w:shd w:val="clear" w:color="auto" w:fill="auto"/>
            <w:noWrap/>
            <w:vAlign w:val="bottom"/>
            <w:hideMark/>
          </w:tcPr>
          <w:p w14:paraId="41513F93"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6500CB6F"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A8943C7"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5.00</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2EFA1D0F"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C39944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57FA3ABD"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bl>
    <w:p w14:paraId="0AF84DC1" w14:textId="77777777" w:rsidR="00657965" w:rsidRDefault="00657965" w:rsidP="008524AA">
      <w:pPr>
        <w:rPr>
          <w:lang w:eastAsia="sv-SE"/>
        </w:rPr>
      </w:pPr>
    </w:p>
    <w:p w14:paraId="3F87C365" w14:textId="1AA72F9D" w:rsidR="00B123CA" w:rsidRDefault="00B123CA" w:rsidP="008524AA">
      <w:pPr>
        <w:rPr>
          <w:lang w:eastAsia="sv-SE"/>
        </w:rPr>
      </w:pPr>
      <w:r>
        <w:rPr>
          <w:rFonts w:hint="eastAsia"/>
          <w:lang w:eastAsia="sv-SE"/>
        </w:rPr>
        <w:t>T</w:t>
      </w:r>
      <w:r>
        <w:rPr>
          <w:lang w:eastAsia="sv-SE"/>
        </w:rPr>
        <w:t>he final 3 column indicate if one or more of the chamber MU values exceed the agreed common maximum accepted test system uncertainty.</w:t>
      </w:r>
    </w:p>
    <w:p w14:paraId="1479AB24" w14:textId="317944BE" w:rsidR="00B123CA" w:rsidRPr="00A96796" w:rsidRDefault="00B123CA" w:rsidP="008524AA">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2D22F762" w14:textId="5084A31D" w:rsidR="00B123CA" w:rsidRDefault="00B123CA" w:rsidP="008524AA">
      <w:pPr>
        <w:rPr>
          <w:lang w:eastAsia="sv-SE"/>
        </w:rPr>
      </w:pPr>
      <w:r>
        <w:rPr>
          <w:lang w:eastAsia="sv-SE"/>
        </w:rPr>
        <w:t xml:space="preserve">This sheet contains the MU values for the test equipment and the </w:t>
      </w:r>
      <w:r w:rsidR="00A96796">
        <w:rPr>
          <w:lang w:eastAsia="sv-SE"/>
        </w:rPr>
        <w:t>conducted</w:t>
      </w:r>
      <w:r>
        <w:rPr>
          <w:lang w:eastAsia="sv-SE"/>
        </w:rPr>
        <w:t xml:space="preserve"> MU values (minus mismatch) which are used in all the chamber </w:t>
      </w:r>
      <w:r w:rsidR="00A96796">
        <w:rPr>
          <w:lang w:eastAsia="sv-SE"/>
        </w:rPr>
        <w:t>calculations</w:t>
      </w:r>
      <w:r>
        <w:rPr>
          <w:lang w:eastAsia="sv-SE"/>
        </w:rPr>
        <w:t>.</w:t>
      </w:r>
    </w:p>
    <w:p w14:paraId="4CC7D271" w14:textId="77DC3A03" w:rsidR="00B123CA" w:rsidRDefault="00B123CA" w:rsidP="008524AA">
      <w:pPr>
        <w:rPr>
          <w:lang w:eastAsia="sv-SE"/>
        </w:rPr>
      </w:pPr>
      <w:r>
        <w:rPr>
          <w:lang w:eastAsia="sv-SE"/>
        </w:rPr>
        <w:t>The all use of these numbers is referenced to this sheet.</w:t>
      </w:r>
    </w:p>
    <w:p w14:paraId="53B23D08" w14:textId="18FA4A9A" w:rsidR="00B123CA" w:rsidRPr="00A96796" w:rsidRDefault="00A96796" w:rsidP="008524AA">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63DD612A" w14:textId="3B8BB177" w:rsidR="00A96796" w:rsidRDefault="00A96796" w:rsidP="00A96796">
      <w:pPr>
        <w:rPr>
          <w:lang w:eastAsia="sv-SE"/>
        </w:rPr>
      </w:pPr>
      <w:r>
        <w:rPr>
          <w:rFonts w:hint="eastAsia"/>
          <w:lang w:eastAsia="sv-SE"/>
        </w:rPr>
        <w:t>T</w:t>
      </w:r>
      <w:r>
        <w:rPr>
          <w:lang w:eastAsia="sv-SE"/>
        </w:rPr>
        <w:t>he following 6 sheets:</w:t>
      </w:r>
    </w:p>
    <w:p w14:paraId="5708DF67" w14:textId="77777777" w:rsidR="00657965" w:rsidRDefault="00657965" w:rsidP="00657965">
      <w:pPr>
        <w:ind w:leftChars="200" w:left="400"/>
        <w:rPr>
          <w:lang w:eastAsia="sv-SE"/>
        </w:rPr>
      </w:pPr>
      <w:r>
        <w:rPr>
          <w:lang w:eastAsia="sv-SE"/>
        </w:rPr>
        <w:t>CATR-Er</w:t>
      </w:r>
    </w:p>
    <w:p w14:paraId="6F0E0377" w14:textId="77777777" w:rsidR="00657965" w:rsidRDefault="00657965" w:rsidP="00657965">
      <w:pPr>
        <w:ind w:leftChars="200" w:left="400"/>
        <w:rPr>
          <w:lang w:eastAsia="sv-SE"/>
        </w:rPr>
      </w:pPr>
      <w:r>
        <w:rPr>
          <w:lang w:eastAsia="sv-SE"/>
        </w:rPr>
        <w:t>Reverb-Er</w:t>
      </w:r>
    </w:p>
    <w:p w14:paraId="5A7A1812" w14:textId="5B5A300A" w:rsidR="00A96796" w:rsidRDefault="00A96796" w:rsidP="00A96796">
      <w:pPr>
        <w:ind w:leftChars="200" w:left="400"/>
        <w:rPr>
          <w:lang w:eastAsia="sv-SE"/>
        </w:rPr>
      </w:pPr>
      <w:r>
        <w:rPr>
          <w:lang w:eastAsia="sv-SE"/>
        </w:rPr>
        <w:t>IA-Er</w:t>
      </w:r>
    </w:p>
    <w:p w14:paraId="7923F7F2" w14:textId="282B4DE7" w:rsidR="00A96796" w:rsidRDefault="00A96796" w:rsidP="00A96796">
      <w:pPr>
        <w:rPr>
          <w:lang w:eastAsia="sv-SE"/>
        </w:rPr>
      </w:pPr>
      <w:r>
        <w:rPr>
          <w:lang w:eastAsia="sv-SE"/>
        </w:rPr>
        <w:t>Contain the errors and MU values for the different chamber types (as indicted), thes</w:t>
      </w:r>
      <w:r w:rsidR="008E2A03">
        <w:rPr>
          <w:lang w:eastAsia="sv-SE"/>
        </w:rPr>
        <w:t>e errors are referenced through</w:t>
      </w:r>
      <w:r>
        <w:rPr>
          <w:lang w:eastAsia="sv-SE"/>
        </w:rPr>
        <w:t>out the different requirements to ensure that for the same error the same value is used in each of the MU budgets.</w:t>
      </w:r>
    </w:p>
    <w:p w14:paraId="0B726C73" w14:textId="7926E1D6" w:rsidR="00A96796" w:rsidRDefault="00A96796" w:rsidP="00A96796">
      <w:pPr>
        <w:rPr>
          <w:lang w:eastAsia="sv-SE"/>
        </w:rPr>
      </w:pPr>
      <w:r w:rsidRPr="00A96796">
        <w:rPr>
          <w:b/>
          <w:sz w:val="22"/>
          <w:u w:val="single"/>
          <w:lang w:eastAsia="sv-SE"/>
        </w:rPr>
        <w:t>Requirement MU calculatio</w:t>
      </w:r>
      <w:r>
        <w:rPr>
          <w:b/>
          <w:sz w:val="22"/>
          <w:u w:val="single"/>
          <w:lang w:eastAsia="sv-SE"/>
        </w:rPr>
        <w:t>n sheets</w:t>
      </w:r>
    </w:p>
    <w:p w14:paraId="02DC04DB" w14:textId="616355FC" w:rsidR="00A96796" w:rsidRDefault="00A96796" w:rsidP="00A96796">
      <w:pPr>
        <w:rPr>
          <w:lang w:eastAsia="sv-SE"/>
        </w:rPr>
      </w:pPr>
      <w:r>
        <w:rPr>
          <w:lang w:eastAsia="sv-SE"/>
        </w:rPr>
        <w:t xml:space="preserve">These sheets calculate the MU for each of the chamber types (as contributed in donor TR’s) and calculate the chamber final MU value. </w:t>
      </w:r>
    </w:p>
    <w:p w14:paraId="6CE47446" w14:textId="39E43E25" w:rsidR="00A96796" w:rsidRDefault="00A96796" w:rsidP="00A96796">
      <w:pPr>
        <w:rPr>
          <w:lang w:eastAsia="sv-SE"/>
        </w:rPr>
      </w:pPr>
      <w:r>
        <w:rPr>
          <w:lang w:eastAsia="sv-SE"/>
        </w:rPr>
        <w:t>All the MU values in these sheets are referenced to the TE and the chamber error sheets, as such these sheets should not be edited directly.</w:t>
      </w:r>
    </w:p>
    <w:p w14:paraId="63B2D889" w14:textId="335E9694" w:rsidR="00A96796" w:rsidRDefault="00A96796" w:rsidP="00A96796">
      <w:pPr>
        <w:rPr>
          <w:lang w:eastAsia="sv-SE"/>
        </w:rPr>
      </w:pPr>
      <w:r>
        <w:rPr>
          <w:lang w:eastAsia="sv-SE"/>
        </w:rPr>
        <w:t>At the top of each sheet there is a summary of the results of each chamber type for example for EIRP:</w:t>
      </w:r>
    </w:p>
    <w:tbl>
      <w:tblPr>
        <w:tblW w:w="6160" w:type="dxa"/>
        <w:tblInd w:w="-5" w:type="dxa"/>
        <w:tblLook w:val="04A0" w:firstRow="1" w:lastRow="0" w:firstColumn="1" w:lastColumn="0" w:noHBand="0" w:noVBand="1"/>
      </w:tblPr>
      <w:tblGrid>
        <w:gridCol w:w="2860"/>
        <w:gridCol w:w="2200"/>
        <w:gridCol w:w="1100"/>
      </w:tblGrid>
      <w:tr w:rsidR="002D0C40" w:rsidRPr="002D0C40" w14:paraId="42764F70" w14:textId="77777777" w:rsidTr="002D0C40">
        <w:trPr>
          <w:trHeight w:val="300"/>
        </w:trPr>
        <w:tc>
          <w:tcPr>
            <w:tcW w:w="2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0E8C3" w14:textId="77777777" w:rsidR="002D0C40" w:rsidRPr="002D0C40" w:rsidRDefault="002D0C40" w:rsidP="002D0C40">
            <w:pPr>
              <w:spacing w:after="0"/>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3300" w:type="dxa"/>
            <w:gridSpan w:val="2"/>
            <w:tcBorders>
              <w:top w:val="single" w:sz="4" w:space="0" w:color="auto"/>
              <w:left w:val="nil"/>
              <w:bottom w:val="single" w:sz="4" w:space="0" w:color="auto"/>
              <w:right w:val="single" w:sz="4" w:space="0" w:color="auto"/>
            </w:tcBorders>
            <w:shd w:val="clear" w:color="auto" w:fill="auto"/>
            <w:vAlign w:val="center"/>
            <w:hideMark/>
          </w:tcPr>
          <w:p w14:paraId="7D9E7187"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Expanded uncertainty [dB]</w:t>
            </w:r>
          </w:p>
        </w:tc>
      </w:tr>
      <w:tr w:rsidR="002D0C40" w:rsidRPr="002D0C40" w14:paraId="08F3B6C3" w14:textId="77777777" w:rsidTr="002D0C40">
        <w:trPr>
          <w:trHeight w:val="480"/>
        </w:trPr>
        <w:tc>
          <w:tcPr>
            <w:tcW w:w="2860" w:type="dxa"/>
            <w:vMerge/>
            <w:tcBorders>
              <w:top w:val="single" w:sz="4" w:space="0" w:color="auto"/>
              <w:left w:val="single" w:sz="4" w:space="0" w:color="auto"/>
              <w:bottom w:val="single" w:sz="4" w:space="0" w:color="auto"/>
              <w:right w:val="single" w:sz="4" w:space="0" w:color="auto"/>
            </w:tcBorders>
            <w:vAlign w:val="center"/>
            <w:hideMark/>
          </w:tcPr>
          <w:p w14:paraId="4FD25E38" w14:textId="77777777" w:rsidR="002D0C40" w:rsidRPr="002D0C40" w:rsidRDefault="002D0C40" w:rsidP="002D0C40">
            <w:pPr>
              <w:spacing w:after="0"/>
              <w:rPr>
                <w:rFonts w:ascii="Arial Unicode MS" w:eastAsia="Arial Unicode MS" w:hAnsi="Arial Unicode MS" w:cs="Arial Unicode MS"/>
                <w:color w:val="000000"/>
                <w:lang w:val="en-US" w:eastAsia="zh-CN"/>
              </w:rPr>
            </w:pPr>
          </w:p>
        </w:tc>
        <w:tc>
          <w:tcPr>
            <w:tcW w:w="2200" w:type="dxa"/>
            <w:tcBorders>
              <w:top w:val="nil"/>
              <w:left w:val="nil"/>
              <w:bottom w:val="single" w:sz="4" w:space="0" w:color="auto"/>
              <w:right w:val="single" w:sz="4" w:space="0" w:color="auto"/>
            </w:tcBorders>
            <w:shd w:val="clear" w:color="auto" w:fill="auto"/>
            <w:vAlign w:val="center"/>
            <w:hideMark/>
          </w:tcPr>
          <w:p w14:paraId="54755EB6" w14:textId="77777777" w:rsidR="002D0C40" w:rsidRPr="002D0C40" w:rsidRDefault="002D0C40" w:rsidP="002D0C40">
            <w:pPr>
              <w:spacing w:after="0"/>
              <w:jc w:val="center"/>
              <w:rPr>
                <w:rFonts w:ascii="SimSun" w:eastAsia="SimSun" w:hAnsi="SimSun" w:cs="SimSun"/>
                <w:color w:val="000000"/>
                <w:lang w:val="en-US" w:eastAsia="zh-CN"/>
              </w:rPr>
            </w:pPr>
            <w:r w:rsidRPr="002D0C40">
              <w:rPr>
                <w:rFonts w:ascii="SimSun" w:eastAsia="SimSun" w:hAnsi="SimSun" w:cs="SimSun" w:hint="eastAsia"/>
                <w:color w:val="000000"/>
                <w:lang w:val="en-US" w:eastAsia="zh-CN"/>
              </w:rPr>
              <w:t>24.25&lt;f</w:t>
            </w:r>
            <w:r w:rsidRPr="002D0C40">
              <w:rPr>
                <w:rFonts w:ascii="SimSun" w:eastAsia="SimSun" w:hAnsi="SimSun" w:cs="SimSun" w:hint="eastAsia"/>
                <w:color w:val="000000"/>
                <w:lang w:val="en-US" w:eastAsia="zh-CN"/>
              </w:rPr>
              <w:br/>
              <w:t>&lt;29.5GHz</w:t>
            </w:r>
          </w:p>
        </w:tc>
        <w:tc>
          <w:tcPr>
            <w:tcW w:w="1100" w:type="dxa"/>
            <w:tcBorders>
              <w:top w:val="nil"/>
              <w:left w:val="nil"/>
              <w:bottom w:val="single" w:sz="4" w:space="0" w:color="auto"/>
              <w:right w:val="single" w:sz="4" w:space="0" w:color="auto"/>
            </w:tcBorders>
            <w:shd w:val="clear" w:color="auto" w:fill="auto"/>
            <w:vAlign w:val="center"/>
            <w:hideMark/>
          </w:tcPr>
          <w:p w14:paraId="35BF5A30" w14:textId="77777777" w:rsidR="002D0C40" w:rsidRPr="002D0C40" w:rsidRDefault="002D0C40" w:rsidP="002D0C40">
            <w:pPr>
              <w:spacing w:after="0"/>
              <w:jc w:val="center"/>
              <w:rPr>
                <w:rFonts w:ascii="SimSun" w:eastAsia="SimSun" w:hAnsi="SimSun" w:cs="SimSun"/>
                <w:color w:val="000000"/>
                <w:lang w:val="en-US" w:eastAsia="zh-CN"/>
              </w:rPr>
            </w:pPr>
            <w:r w:rsidRPr="002D0C40">
              <w:rPr>
                <w:rFonts w:ascii="SimSun" w:eastAsia="SimSun" w:hAnsi="SimSun" w:cs="SimSun" w:hint="eastAsia"/>
                <w:color w:val="000000"/>
                <w:lang w:val="en-US" w:eastAsia="zh-CN"/>
              </w:rPr>
              <w:t>37&lt;f</w:t>
            </w:r>
            <w:r w:rsidRPr="002D0C40">
              <w:rPr>
                <w:rFonts w:ascii="SimSun" w:eastAsia="SimSun" w:hAnsi="SimSun" w:cs="SimSun" w:hint="eastAsia"/>
                <w:color w:val="000000"/>
                <w:lang w:val="en-US" w:eastAsia="zh-CN"/>
              </w:rPr>
              <w:br/>
              <w:t>&lt;40GHz</w:t>
            </w:r>
          </w:p>
        </w:tc>
      </w:tr>
      <w:tr w:rsidR="002D0C40" w:rsidRPr="002D0C40" w14:paraId="343035A3"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08B709B8"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Indoor Anechoic Chamber</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FC9821"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5652459"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5CC67508"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388676BF"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Compact Antenna Test Range</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8650A2"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1.74</w:t>
            </w:r>
          </w:p>
        </w:tc>
        <w:tc>
          <w:tcPr>
            <w:tcW w:w="1100" w:type="dxa"/>
            <w:tcBorders>
              <w:top w:val="nil"/>
              <w:left w:val="nil"/>
              <w:bottom w:val="single" w:sz="4" w:space="0" w:color="auto"/>
              <w:right w:val="single" w:sz="4" w:space="0" w:color="auto"/>
            </w:tcBorders>
            <w:shd w:val="clear" w:color="auto" w:fill="auto"/>
            <w:noWrap/>
            <w:vAlign w:val="center"/>
            <w:hideMark/>
          </w:tcPr>
          <w:p w14:paraId="50D0291F"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2.07</w:t>
            </w:r>
          </w:p>
        </w:tc>
      </w:tr>
      <w:tr w:rsidR="002D0C40" w:rsidRPr="002D0C40" w14:paraId="0AD09F52" w14:textId="77777777" w:rsidTr="002D0C40">
        <w:trPr>
          <w:trHeight w:val="495"/>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484ADE4"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One Dimensional Compact Range Chamber</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10FD294"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470E4DEF"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2052928D"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007CC9EF"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Near Field Test Range</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5B91B1"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9F1122A"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3287C986"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1ACCF508"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PWS</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E0E429"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59DD1D6"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2A36FA2D" w14:textId="77777777" w:rsidTr="002D0C40">
        <w:trPr>
          <w:trHeight w:val="30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AD7CC" w14:textId="77777777" w:rsidR="002D0C40" w:rsidRPr="002D0C40" w:rsidRDefault="002D0C40" w:rsidP="002D0C40">
            <w:pPr>
              <w:spacing w:after="0"/>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Agreed value</w:t>
            </w:r>
          </w:p>
        </w:tc>
        <w:tc>
          <w:tcPr>
            <w:tcW w:w="2200" w:type="dxa"/>
            <w:tcBorders>
              <w:top w:val="nil"/>
              <w:left w:val="nil"/>
              <w:bottom w:val="single" w:sz="4" w:space="0" w:color="auto"/>
              <w:right w:val="single" w:sz="4" w:space="0" w:color="auto"/>
            </w:tcBorders>
            <w:shd w:val="clear" w:color="auto" w:fill="auto"/>
            <w:noWrap/>
            <w:vAlign w:val="center"/>
            <w:hideMark/>
          </w:tcPr>
          <w:p w14:paraId="384576D7" w14:textId="77777777" w:rsidR="002D0C40" w:rsidRPr="002D0C40" w:rsidRDefault="002D0C40" w:rsidP="002D0C40">
            <w:pPr>
              <w:spacing w:after="0"/>
              <w:jc w:val="center"/>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1.70</w:t>
            </w:r>
          </w:p>
        </w:tc>
        <w:tc>
          <w:tcPr>
            <w:tcW w:w="1100" w:type="dxa"/>
            <w:tcBorders>
              <w:top w:val="nil"/>
              <w:left w:val="nil"/>
              <w:bottom w:val="single" w:sz="4" w:space="0" w:color="auto"/>
              <w:right w:val="single" w:sz="4" w:space="0" w:color="auto"/>
            </w:tcBorders>
            <w:shd w:val="clear" w:color="auto" w:fill="auto"/>
            <w:noWrap/>
            <w:vAlign w:val="center"/>
            <w:hideMark/>
          </w:tcPr>
          <w:p w14:paraId="5BECE5C1" w14:textId="77777777" w:rsidR="002D0C40" w:rsidRPr="002D0C40" w:rsidRDefault="002D0C40" w:rsidP="002D0C40">
            <w:pPr>
              <w:spacing w:after="0"/>
              <w:jc w:val="center"/>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2.00</w:t>
            </w:r>
          </w:p>
        </w:tc>
      </w:tr>
    </w:tbl>
    <w:p w14:paraId="7F2DAC8D" w14:textId="21A3125C" w:rsidR="00A96796" w:rsidRDefault="00A96796" w:rsidP="00A96796">
      <w:pPr>
        <w:rPr>
          <w:lang w:eastAsia="sv-SE"/>
        </w:rPr>
      </w:pPr>
      <w:r>
        <w:rPr>
          <w:rFonts w:hint="eastAsia"/>
          <w:lang w:eastAsia="sv-SE"/>
        </w:rPr>
        <w:t>T</w:t>
      </w:r>
      <w:r>
        <w:rPr>
          <w:lang w:eastAsia="sv-SE"/>
        </w:rPr>
        <w:t>he requirement sheets are as follows:</w:t>
      </w:r>
    </w:p>
    <w:p w14:paraId="7FAB0D62" w14:textId="794BD6ED" w:rsidR="00A96796" w:rsidRDefault="00A96796" w:rsidP="00A96796">
      <w:pPr>
        <w:ind w:firstLineChars="50" w:firstLine="100"/>
        <w:rPr>
          <w:lang w:eastAsia="sv-SE"/>
        </w:rPr>
      </w:pPr>
      <w:r>
        <w:rPr>
          <w:lang w:eastAsia="sv-SE"/>
        </w:rPr>
        <w:t>EIRP</w:t>
      </w:r>
      <w:r>
        <w:rPr>
          <w:lang w:eastAsia="sv-SE"/>
        </w:rPr>
        <w:tab/>
      </w:r>
      <w:r>
        <w:rPr>
          <w:lang w:eastAsia="sv-SE"/>
        </w:rPr>
        <w:tab/>
      </w:r>
      <w:r>
        <w:rPr>
          <w:lang w:eastAsia="sv-SE"/>
        </w:rPr>
        <w:tab/>
      </w:r>
      <w:r>
        <w:rPr>
          <w:lang w:eastAsia="sv-SE"/>
        </w:rPr>
        <w:tab/>
      </w:r>
      <w:r>
        <w:rPr>
          <w:lang w:eastAsia="sv-SE"/>
        </w:rPr>
        <w:tab/>
      </w:r>
      <w:r>
        <w:rPr>
          <w:lang w:eastAsia="sv-SE"/>
        </w:rPr>
        <w:tab/>
        <w:t>EIRP accuracy measurement</w:t>
      </w:r>
    </w:p>
    <w:p w14:paraId="602D7491" w14:textId="113B6858" w:rsidR="00A96796" w:rsidRDefault="00A96796" w:rsidP="00A96796">
      <w:pPr>
        <w:ind w:firstLineChars="50" w:firstLine="100"/>
        <w:rPr>
          <w:lang w:eastAsia="sv-SE"/>
        </w:rPr>
      </w:pPr>
      <w:r>
        <w:rPr>
          <w:lang w:eastAsia="sv-SE"/>
        </w:rPr>
        <w:t>EIRP – Ex</w:t>
      </w:r>
      <w:r>
        <w:rPr>
          <w:lang w:eastAsia="sv-SE"/>
        </w:rPr>
        <w:tab/>
      </w:r>
      <w:r>
        <w:rPr>
          <w:lang w:eastAsia="sv-SE"/>
        </w:rPr>
        <w:tab/>
      </w:r>
      <w:r>
        <w:rPr>
          <w:lang w:eastAsia="sv-SE"/>
        </w:rPr>
        <w:tab/>
      </w:r>
      <w:r>
        <w:rPr>
          <w:lang w:eastAsia="sv-SE"/>
        </w:rPr>
        <w:tab/>
        <w:t>EIRP accuracy measurement in extreme condition</w:t>
      </w:r>
    </w:p>
    <w:p w14:paraId="21C729DC" w14:textId="5E22C1E0" w:rsidR="002D0C40" w:rsidRDefault="002D0C40" w:rsidP="00A96796">
      <w:pPr>
        <w:ind w:firstLineChars="50" w:firstLine="100"/>
        <w:rPr>
          <w:lang w:eastAsia="sv-SE"/>
        </w:rPr>
      </w:pPr>
      <w:r>
        <w:rPr>
          <w:lang w:eastAsia="sv-SE"/>
        </w:rPr>
        <w:t>TX OFF</w:t>
      </w:r>
      <w:r>
        <w:rPr>
          <w:lang w:eastAsia="sv-SE"/>
        </w:rPr>
        <w:tab/>
      </w:r>
      <w:r>
        <w:rPr>
          <w:lang w:eastAsia="sv-SE"/>
        </w:rPr>
        <w:tab/>
      </w:r>
      <w:r>
        <w:rPr>
          <w:lang w:eastAsia="sv-SE"/>
        </w:rPr>
        <w:tab/>
      </w:r>
      <w:r>
        <w:rPr>
          <w:lang w:eastAsia="sv-SE"/>
        </w:rPr>
        <w:tab/>
      </w:r>
      <w:r>
        <w:rPr>
          <w:lang w:eastAsia="sv-SE"/>
        </w:rPr>
        <w:tab/>
        <w:t xml:space="preserve">FR2 TX OFF EIRP measurement </w:t>
      </w:r>
    </w:p>
    <w:p w14:paraId="4BF5D5CF" w14:textId="37AA42F9" w:rsidR="00A96796" w:rsidRDefault="00A96796" w:rsidP="00A96796">
      <w:pPr>
        <w:ind w:firstLineChars="50" w:firstLine="100"/>
        <w:rPr>
          <w:lang w:eastAsia="sv-SE"/>
        </w:rPr>
      </w:pPr>
      <w:r>
        <w:rPr>
          <w:lang w:eastAsia="sv-SE"/>
        </w:rPr>
        <w:t>In-band TRP</w:t>
      </w:r>
      <w:r>
        <w:rPr>
          <w:lang w:eastAsia="sv-SE"/>
        </w:rPr>
        <w:tab/>
      </w:r>
      <w:r>
        <w:rPr>
          <w:lang w:eastAsia="sv-SE"/>
        </w:rPr>
        <w:tab/>
      </w:r>
      <w:r>
        <w:rPr>
          <w:lang w:eastAsia="sv-SE"/>
        </w:rPr>
        <w:tab/>
        <w:t>Wanted signal TRP measurement</w:t>
      </w:r>
    </w:p>
    <w:p w14:paraId="31184C07" w14:textId="7D397F9F" w:rsidR="00A96796" w:rsidRDefault="00A96796" w:rsidP="00A96796">
      <w:pPr>
        <w:ind w:firstLineChars="50" w:firstLine="100"/>
        <w:rPr>
          <w:lang w:eastAsia="sv-SE"/>
        </w:rPr>
      </w:pPr>
      <w:r>
        <w:rPr>
          <w:lang w:eastAsia="sv-SE"/>
        </w:rPr>
        <w:t>ACLR- abs</w:t>
      </w:r>
      <w:r>
        <w:rPr>
          <w:lang w:eastAsia="sv-SE"/>
        </w:rPr>
        <w:tab/>
      </w:r>
      <w:r>
        <w:rPr>
          <w:lang w:eastAsia="sv-SE"/>
        </w:rPr>
        <w:tab/>
      </w:r>
      <w:r>
        <w:rPr>
          <w:lang w:eastAsia="sv-SE"/>
        </w:rPr>
        <w:tab/>
      </w:r>
      <w:r>
        <w:rPr>
          <w:lang w:eastAsia="sv-SE"/>
        </w:rPr>
        <w:tab/>
        <w:t>ALCR absolute power measurement</w:t>
      </w:r>
    </w:p>
    <w:p w14:paraId="0C297C9E" w14:textId="507DBBC2" w:rsidR="00A96796" w:rsidRDefault="00A96796" w:rsidP="00A96796">
      <w:pPr>
        <w:ind w:firstLineChars="50" w:firstLine="100"/>
        <w:rPr>
          <w:lang w:eastAsia="sv-SE"/>
        </w:rPr>
      </w:pPr>
      <w:r>
        <w:rPr>
          <w:lang w:eastAsia="sv-SE"/>
        </w:rPr>
        <w:t>ACLR-rel</w:t>
      </w:r>
      <w:r>
        <w:rPr>
          <w:lang w:eastAsia="sv-SE"/>
        </w:rPr>
        <w:tab/>
      </w:r>
      <w:r>
        <w:rPr>
          <w:lang w:eastAsia="sv-SE"/>
        </w:rPr>
        <w:tab/>
      </w:r>
      <w:r>
        <w:rPr>
          <w:lang w:eastAsia="sv-SE"/>
        </w:rPr>
        <w:tab/>
      </w:r>
      <w:r>
        <w:rPr>
          <w:lang w:eastAsia="sv-SE"/>
        </w:rPr>
        <w:tab/>
        <w:t>ACLR relative measurement</w:t>
      </w:r>
    </w:p>
    <w:p w14:paraId="2E9E653C" w14:textId="47B5B3F3" w:rsidR="00A96796" w:rsidRDefault="00A96796" w:rsidP="00A96796">
      <w:pPr>
        <w:ind w:firstLineChars="50" w:firstLine="100"/>
        <w:rPr>
          <w:lang w:eastAsia="sv-SE"/>
        </w:rPr>
      </w:pPr>
      <w:r>
        <w:rPr>
          <w:lang w:eastAsia="sv-SE"/>
        </w:rPr>
        <w:t>OBUE</w:t>
      </w:r>
      <w:r>
        <w:rPr>
          <w:lang w:eastAsia="sv-SE"/>
        </w:rPr>
        <w:tab/>
      </w:r>
      <w:r>
        <w:rPr>
          <w:lang w:eastAsia="sv-SE"/>
        </w:rPr>
        <w:tab/>
      </w:r>
      <w:r>
        <w:rPr>
          <w:lang w:eastAsia="sv-SE"/>
        </w:rPr>
        <w:tab/>
      </w:r>
      <w:r>
        <w:rPr>
          <w:lang w:eastAsia="sv-SE"/>
        </w:rPr>
        <w:tab/>
      </w:r>
      <w:r>
        <w:rPr>
          <w:lang w:eastAsia="sv-SE"/>
        </w:rPr>
        <w:tab/>
        <w:t>Out of band unwanted emissions (absolute power measurement)</w:t>
      </w:r>
    </w:p>
    <w:p w14:paraId="249B636F" w14:textId="18658D0A" w:rsidR="008E2A03" w:rsidRDefault="008E2A03" w:rsidP="008E2A0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OOB EM</w:t>
      </w:r>
      <w:r>
        <w:rPr>
          <w:lang w:eastAsia="sv-SE"/>
        </w:rPr>
        <w:tab/>
      </w:r>
      <w:r>
        <w:rPr>
          <w:lang w:eastAsia="sv-SE"/>
        </w:rPr>
        <w:tab/>
      </w:r>
      <w:r>
        <w:rPr>
          <w:lang w:eastAsia="sv-SE"/>
        </w:rPr>
        <w:tab/>
      </w:r>
      <w:r>
        <w:rPr>
          <w:lang w:eastAsia="sv-SE"/>
        </w:rPr>
        <w:tab/>
        <w:t>Tx mandatory Out of band spurious emissions</w:t>
      </w:r>
    </w:p>
    <w:p w14:paraId="72DBD41F" w14:textId="7BC42A30" w:rsidR="008E2A03" w:rsidRDefault="008E2A03" w:rsidP="002D0C4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RX EM</w:t>
      </w:r>
      <w:r>
        <w:rPr>
          <w:lang w:eastAsia="sv-SE"/>
        </w:rPr>
        <w:tab/>
      </w:r>
      <w:r>
        <w:rPr>
          <w:lang w:eastAsia="sv-SE"/>
        </w:rPr>
        <w:tab/>
      </w:r>
      <w:r>
        <w:rPr>
          <w:lang w:eastAsia="sv-SE"/>
        </w:rPr>
        <w:tab/>
      </w:r>
      <w:r>
        <w:rPr>
          <w:lang w:eastAsia="sv-SE"/>
        </w:rPr>
        <w:tab/>
      </w:r>
      <w:r>
        <w:rPr>
          <w:lang w:eastAsia="sv-SE"/>
        </w:rPr>
        <w:tab/>
        <w:t>Rx out of band spurious emissions</w:t>
      </w:r>
    </w:p>
    <w:p w14:paraId="4573A0C0" w14:textId="756B46EE" w:rsidR="00C62481" w:rsidRDefault="00215653" w:rsidP="007E6387">
      <w:pPr>
        <w:pStyle w:val="Heading1"/>
        <w:numPr>
          <w:ilvl w:val="0"/>
          <w:numId w:val="7"/>
        </w:numPr>
        <w:rPr>
          <w:lang w:eastAsia="sv-SE"/>
        </w:rPr>
      </w:pPr>
      <w:r>
        <w:rPr>
          <w:lang w:eastAsia="sv-SE"/>
        </w:rPr>
        <w:t>Updates after RAN4#94-e, 1</w:t>
      </w:r>
      <w:r w:rsidRPr="003117AC">
        <w:rPr>
          <w:vertAlign w:val="superscript"/>
          <w:lang w:eastAsia="sv-SE"/>
        </w:rPr>
        <w:t>st</w:t>
      </w:r>
      <w:r>
        <w:rPr>
          <w:lang w:eastAsia="sv-SE"/>
        </w:rPr>
        <w:t xml:space="preserve"> round</w:t>
      </w:r>
    </w:p>
    <w:p w14:paraId="6590955E" w14:textId="32C50BF5" w:rsidR="00C62481" w:rsidRDefault="00C62481" w:rsidP="007E6387">
      <w:pPr>
        <w:rPr>
          <w:color w:val="000000" w:themeColor="text1"/>
          <w:lang w:val="en-US" w:eastAsia="zh-CN"/>
        </w:rPr>
      </w:pPr>
      <w:r w:rsidRPr="001E34B2">
        <w:rPr>
          <w:color w:val="000000" w:themeColor="text1"/>
          <w:lang w:val="en-US" w:eastAsia="zh-CN"/>
        </w:rPr>
        <w:t xml:space="preserve">Ericsson: The distribution is different in each table.  </w:t>
      </w:r>
      <w:r w:rsidRPr="00F42173">
        <w:rPr>
          <w:color w:val="000000" w:themeColor="text1"/>
          <w:lang w:val="es-ES" w:eastAsia="zh-CN"/>
        </w:rPr>
        <w:t xml:space="preserve">i.e. Rectangular vs. Rect.  </w:t>
      </w:r>
      <w:r w:rsidRPr="001E34B2">
        <w:rPr>
          <w:color w:val="000000" w:themeColor="text1"/>
          <w:lang w:val="en-US" w:eastAsia="zh-CN"/>
        </w:rPr>
        <w:t>Can this be aligned for consistency?</w:t>
      </w:r>
    </w:p>
    <w:p w14:paraId="4C688C19" w14:textId="06123F98" w:rsidR="00C62481" w:rsidRPr="00C62481" w:rsidRDefault="00C62481" w:rsidP="007E6387">
      <w:pPr>
        <w:ind w:leftChars="100" w:left="200"/>
        <w:rPr>
          <w:lang w:eastAsia="sv-SE"/>
        </w:rPr>
      </w:pPr>
      <w:r w:rsidRPr="007E6387">
        <w:rPr>
          <w:b/>
          <w:color w:val="000000" w:themeColor="text1"/>
          <w:lang w:val="en-US" w:eastAsia="zh-CN"/>
        </w:rPr>
        <w:t>Action:</w:t>
      </w:r>
      <w:r>
        <w:rPr>
          <w:color w:val="000000" w:themeColor="text1"/>
          <w:lang w:val="en-US" w:eastAsia="zh-CN"/>
        </w:rPr>
        <w:t xml:space="preserve"> Done, also rounds all numbers to 2 dp as per previous document, replace Normal with Gaussian as mixture was used.</w:t>
      </w:r>
    </w:p>
    <w:sectPr w:rsidR="00C62481" w:rsidRPr="00C6248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F875A" w14:textId="77777777" w:rsidR="00F25635" w:rsidRDefault="00F25635">
      <w:r>
        <w:separator/>
      </w:r>
    </w:p>
  </w:endnote>
  <w:endnote w:type="continuationSeparator" w:id="0">
    <w:p w14:paraId="315D5D7C" w14:textId="77777777" w:rsidR="00F25635" w:rsidRDefault="00F2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A96796" w:rsidRDefault="00A967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34009" w14:textId="77777777" w:rsidR="00F25635" w:rsidRDefault="00F25635">
      <w:r>
        <w:separator/>
      </w:r>
    </w:p>
  </w:footnote>
  <w:footnote w:type="continuationSeparator" w:id="0">
    <w:p w14:paraId="03612865" w14:textId="77777777" w:rsidR="00F25635" w:rsidRDefault="00F25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A96796" w:rsidRDefault="00A967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25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A96796" w:rsidRDefault="00A967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2509">
      <w:rPr>
        <w:rFonts w:ascii="Arial" w:hAnsi="Arial" w:cs="Arial"/>
        <w:b/>
        <w:noProof/>
        <w:sz w:val="18"/>
        <w:szCs w:val="18"/>
      </w:rPr>
      <w:t>1</w:t>
    </w:r>
    <w:r>
      <w:rPr>
        <w:rFonts w:ascii="Arial" w:hAnsi="Arial" w:cs="Arial"/>
        <w:b/>
        <w:sz w:val="18"/>
        <w:szCs w:val="18"/>
      </w:rPr>
      <w:fldChar w:fldCharType="end"/>
    </w:r>
  </w:p>
  <w:p w14:paraId="73BC3881" w14:textId="77777777" w:rsidR="00A96796" w:rsidRDefault="00A967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25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A96796" w:rsidRDefault="00A96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2"/>
  </w:num>
  <w:num w:numId="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9E"/>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58AB"/>
    <w:rsid w:val="000E19F2"/>
    <w:rsid w:val="000F097E"/>
    <w:rsid w:val="000F2726"/>
    <w:rsid w:val="000F54D0"/>
    <w:rsid w:val="001242E2"/>
    <w:rsid w:val="00133525"/>
    <w:rsid w:val="00133842"/>
    <w:rsid w:val="001623C7"/>
    <w:rsid w:val="00175931"/>
    <w:rsid w:val="001A4C42"/>
    <w:rsid w:val="001A7420"/>
    <w:rsid w:val="001B6637"/>
    <w:rsid w:val="001C21C3"/>
    <w:rsid w:val="001C2509"/>
    <w:rsid w:val="001D02C2"/>
    <w:rsid w:val="001F0C1D"/>
    <w:rsid w:val="001F1132"/>
    <w:rsid w:val="001F168B"/>
    <w:rsid w:val="00215653"/>
    <w:rsid w:val="00225AB4"/>
    <w:rsid w:val="002347A2"/>
    <w:rsid w:val="00262AE6"/>
    <w:rsid w:val="002675F0"/>
    <w:rsid w:val="00277A77"/>
    <w:rsid w:val="002B6339"/>
    <w:rsid w:val="002D0C40"/>
    <w:rsid w:val="002D385B"/>
    <w:rsid w:val="002E00EE"/>
    <w:rsid w:val="002F23F8"/>
    <w:rsid w:val="002F4646"/>
    <w:rsid w:val="003172DC"/>
    <w:rsid w:val="003222A1"/>
    <w:rsid w:val="0032423B"/>
    <w:rsid w:val="0035462D"/>
    <w:rsid w:val="0036099D"/>
    <w:rsid w:val="00362A3E"/>
    <w:rsid w:val="003765B8"/>
    <w:rsid w:val="0037726C"/>
    <w:rsid w:val="003C02F3"/>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773"/>
    <w:rsid w:val="00535AF5"/>
    <w:rsid w:val="00543E6C"/>
    <w:rsid w:val="00544255"/>
    <w:rsid w:val="00555A74"/>
    <w:rsid w:val="00560E28"/>
    <w:rsid w:val="00565087"/>
    <w:rsid w:val="005749EE"/>
    <w:rsid w:val="00597B11"/>
    <w:rsid w:val="005A2C0F"/>
    <w:rsid w:val="005C731C"/>
    <w:rsid w:val="005D2E01"/>
    <w:rsid w:val="005D7526"/>
    <w:rsid w:val="005E17A6"/>
    <w:rsid w:val="005E4BB2"/>
    <w:rsid w:val="005E621D"/>
    <w:rsid w:val="005F0A2A"/>
    <w:rsid w:val="005F62EB"/>
    <w:rsid w:val="00602AEA"/>
    <w:rsid w:val="00614FDF"/>
    <w:rsid w:val="0063543D"/>
    <w:rsid w:val="006450AB"/>
    <w:rsid w:val="00647114"/>
    <w:rsid w:val="00657965"/>
    <w:rsid w:val="0069627A"/>
    <w:rsid w:val="00696741"/>
    <w:rsid w:val="006A323F"/>
    <w:rsid w:val="006B30D0"/>
    <w:rsid w:val="006B4266"/>
    <w:rsid w:val="006C0FB3"/>
    <w:rsid w:val="006C21D5"/>
    <w:rsid w:val="006C3D95"/>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55C52"/>
    <w:rsid w:val="00763E13"/>
    <w:rsid w:val="00770F84"/>
    <w:rsid w:val="00774DA4"/>
    <w:rsid w:val="00781F0F"/>
    <w:rsid w:val="007A46B6"/>
    <w:rsid w:val="007B600E"/>
    <w:rsid w:val="007E6387"/>
    <w:rsid w:val="007F0F4A"/>
    <w:rsid w:val="007F5C32"/>
    <w:rsid w:val="007F6374"/>
    <w:rsid w:val="008028A4"/>
    <w:rsid w:val="008130FC"/>
    <w:rsid w:val="0081750F"/>
    <w:rsid w:val="00822F45"/>
    <w:rsid w:val="008262E5"/>
    <w:rsid w:val="00830747"/>
    <w:rsid w:val="00837FFE"/>
    <w:rsid w:val="00847768"/>
    <w:rsid w:val="008524AA"/>
    <w:rsid w:val="008528B7"/>
    <w:rsid w:val="00866EA8"/>
    <w:rsid w:val="00873873"/>
    <w:rsid w:val="008768CA"/>
    <w:rsid w:val="00883B04"/>
    <w:rsid w:val="00885334"/>
    <w:rsid w:val="00894C4A"/>
    <w:rsid w:val="008A6A51"/>
    <w:rsid w:val="008B6DA4"/>
    <w:rsid w:val="008C384C"/>
    <w:rsid w:val="008E066E"/>
    <w:rsid w:val="008E2A03"/>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D401A"/>
    <w:rsid w:val="009F37B7"/>
    <w:rsid w:val="00A031D0"/>
    <w:rsid w:val="00A10F02"/>
    <w:rsid w:val="00A13C13"/>
    <w:rsid w:val="00A14A5D"/>
    <w:rsid w:val="00A164B4"/>
    <w:rsid w:val="00A24F5E"/>
    <w:rsid w:val="00A26956"/>
    <w:rsid w:val="00A27486"/>
    <w:rsid w:val="00A37D7D"/>
    <w:rsid w:val="00A53724"/>
    <w:rsid w:val="00A53FB4"/>
    <w:rsid w:val="00A56066"/>
    <w:rsid w:val="00A64756"/>
    <w:rsid w:val="00A73129"/>
    <w:rsid w:val="00A75B68"/>
    <w:rsid w:val="00A82346"/>
    <w:rsid w:val="00A90641"/>
    <w:rsid w:val="00A92273"/>
    <w:rsid w:val="00A92BA1"/>
    <w:rsid w:val="00A96796"/>
    <w:rsid w:val="00AA2F67"/>
    <w:rsid w:val="00AB0A4D"/>
    <w:rsid w:val="00AC6BC6"/>
    <w:rsid w:val="00AC6DE1"/>
    <w:rsid w:val="00AD621C"/>
    <w:rsid w:val="00AE65E2"/>
    <w:rsid w:val="00AF07E1"/>
    <w:rsid w:val="00AF7D2E"/>
    <w:rsid w:val="00B123CA"/>
    <w:rsid w:val="00B15449"/>
    <w:rsid w:val="00B252EB"/>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62481"/>
    <w:rsid w:val="00C65B74"/>
    <w:rsid w:val="00C72833"/>
    <w:rsid w:val="00C7569C"/>
    <w:rsid w:val="00C80F1D"/>
    <w:rsid w:val="00C93F40"/>
    <w:rsid w:val="00CA3D0C"/>
    <w:rsid w:val="00CA5DA1"/>
    <w:rsid w:val="00CB534F"/>
    <w:rsid w:val="00CC4121"/>
    <w:rsid w:val="00CF2A0A"/>
    <w:rsid w:val="00CF69E1"/>
    <w:rsid w:val="00D11CB0"/>
    <w:rsid w:val="00D12CB7"/>
    <w:rsid w:val="00D17838"/>
    <w:rsid w:val="00D2092F"/>
    <w:rsid w:val="00D27246"/>
    <w:rsid w:val="00D417F5"/>
    <w:rsid w:val="00D45EA7"/>
    <w:rsid w:val="00D5116C"/>
    <w:rsid w:val="00D57972"/>
    <w:rsid w:val="00D65092"/>
    <w:rsid w:val="00D675A9"/>
    <w:rsid w:val="00D721C2"/>
    <w:rsid w:val="00D738D6"/>
    <w:rsid w:val="00D755EB"/>
    <w:rsid w:val="00D76048"/>
    <w:rsid w:val="00D87E00"/>
    <w:rsid w:val="00D9134D"/>
    <w:rsid w:val="00D95FCF"/>
    <w:rsid w:val="00DA0D50"/>
    <w:rsid w:val="00DA7A03"/>
    <w:rsid w:val="00DB1818"/>
    <w:rsid w:val="00DC1E5D"/>
    <w:rsid w:val="00DC309B"/>
    <w:rsid w:val="00DC4DA2"/>
    <w:rsid w:val="00DD4C17"/>
    <w:rsid w:val="00DD5AD3"/>
    <w:rsid w:val="00DD63DF"/>
    <w:rsid w:val="00DD74A5"/>
    <w:rsid w:val="00DF2B1F"/>
    <w:rsid w:val="00DF62CD"/>
    <w:rsid w:val="00E10564"/>
    <w:rsid w:val="00E16509"/>
    <w:rsid w:val="00E40FE5"/>
    <w:rsid w:val="00E44582"/>
    <w:rsid w:val="00E47839"/>
    <w:rsid w:val="00E77645"/>
    <w:rsid w:val="00E81DD9"/>
    <w:rsid w:val="00E96AFE"/>
    <w:rsid w:val="00E974BF"/>
    <w:rsid w:val="00EA15B0"/>
    <w:rsid w:val="00EA5EA7"/>
    <w:rsid w:val="00EA63DC"/>
    <w:rsid w:val="00EC4A25"/>
    <w:rsid w:val="00EE68A4"/>
    <w:rsid w:val="00F01584"/>
    <w:rsid w:val="00F025A2"/>
    <w:rsid w:val="00F04712"/>
    <w:rsid w:val="00F13360"/>
    <w:rsid w:val="00F22EC7"/>
    <w:rsid w:val="00F25635"/>
    <w:rsid w:val="00F325C8"/>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6954">
      <w:bodyDiv w:val="1"/>
      <w:marLeft w:val="0"/>
      <w:marRight w:val="0"/>
      <w:marTop w:val="0"/>
      <w:marBottom w:val="0"/>
      <w:divBdr>
        <w:top w:val="none" w:sz="0" w:space="0" w:color="auto"/>
        <w:left w:val="none" w:sz="0" w:space="0" w:color="auto"/>
        <w:bottom w:val="none" w:sz="0" w:space="0" w:color="auto"/>
        <w:right w:val="none" w:sz="0" w:space="0" w:color="auto"/>
      </w:divBdr>
    </w:div>
    <w:div w:id="78984930">
      <w:bodyDiv w:val="1"/>
      <w:marLeft w:val="0"/>
      <w:marRight w:val="0"/>
      <w:marTop w:val="0"/>
      <w:marBottom w:val="0"/>
      <w:divBdr>
        <w:top w:val="none" w:sz="0" w:space="0" w:color="auto"/>
        <w:left w:val="none" w:sz="0" w:space="0" w:color="auto"/>
        <w:bottom w:val="none" w:sz="0" w:space="0" w:color="auto"/>
        <w:right w:val="none" w:sz="0" w:space="0" w:color="auto"/>
      </w:divBdr>
    </w:div>
    <w:div w:id="880629510">
      <w:bodyDiv w:val="1"/>
      <w:marLeft w:val="0"/>
      <w:marRight w:val="0"/>
      <w:marTop w:val="0"/>
      <w:marBottom w:val="0"/>
      <w:divBdr>
        <w:top w:val="none" w:sz="0" w:space="0" w:color="auto"/>
        <w:left w:val="none" w:sz="0" w:space="0" w:color="auto"/>
        <w:bottom w:val="none" w:sz="0" w:space="0" w:color="auto"/>
        <w:right w:val="none" w:sz="0" w:space="0" w:color="auto"/>
      </w:divBdr>
    </w:div>
    <w:div w:id="1273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23A4D-D1BA-42EF-BB57-30977E049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Huawei-RKy2</cp:lastModifiedBy>
  <cp:revision>2</cp:revision>
  <cp:lastPrinted>2019-02-25T14:05:00Z</cp:lastPrinted>
  <dcterms:created xsi:type="dcterms:W3CDTF">2020-05-15T16:03:00Z</dcterms:created>
  <dcterms:modified xsi:type="dcterms:W3CDTF">2020-05-15T16:03:00Z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1583364502</vt:lpwstr>
  </property>
</Properties>
</file>